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388617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A4267"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4A4267">
        <w:rPr>
          <w:rFonts w:ascii="Verdana" w:hAnsi="Verdana" w:cs="Tahoma"/>
          <w:b/>
          <w:sz w:val="18"/>
          <w:szCs w:val="18"/>
        </w:rPr>
        <w:t>Türkiye İnsan Hakl</w:t>
      </w:r>
      <w:r w:rsidR="006A2A98" w:rsidRPr="004A4267">
        <w:rPr>
          <w:rFonts w:ascii="Verdana" w:hAnsi="Verdana" w:cs="Tahoma"/>
          <w:b/>
          <w:sz w:val="18"/>
          <w:szCs w:val="18"/>
        </w:rPr>
        <w:t>arı Vakfı Dokümantasyon Merkezi</w:t>
      </w:r>
      <w:r w:rsidR="006B1A77" w:rsidRPr="004A4267">
        <w:rPr>
          <w:rStyle w:val="DipnotBavurusu"/>
          <w:rFonts w:ascii="Verdana" w:hAnsi="Verdana" w:cs="Tahoma"/>
          <w:b/>
          <w:sz w:val="18"/>
          <w:szCs w:val="18"/>
        </w:rPr>
        <w:footnoteReference w:id="1"/>
      </w:r>
      <w:r w:rsidR="002F4832" w:rsidRPr="004A4267">
        <w:rPr>
          <w:rStyle w:val="DipnotBavurusu"/>
          <w:rFonts w:ascii="Verdana" w:hAnsi="Verdana" w:cs="Tahoma"/>
          <w:b/>
          <w:sz w:val="18"/>
          <w:szCs w:val="18"/>
        </w:rPr>
        <w:footnoteReference w:id="2"/>
      </w:r>
      <w:r w:rsidR="00822724" w:rsidRPr="004A4267">
        <w:rPr>
          <w:rStyle w:val="DipnotBavurusu"/>
          <w:rFonts w:ascii="Verdana" w:hAnsi="Verdana" w:cs="Tahoma"/>
          <w:b/>
          <w:sz w:val="18"/>
          <w:szCs w:val="18"/>
        </w:rPr>
        <w:footnoteReference w:id="3"/>
      </w:r>
      <w:r w:rsidR="00BC6ED6" w:rsidRPr="004A4267">
        <w:rPr>
          <w:rStyle w:val="DipnotBavurusu"/>
          <w:rFonts w:ascii="Verdana" w:hAnsi="Verdana" w:cs="Tahoma"/>
          <w:b/>
          <w:sz w:val="18"/>
          <w:szCs w:val="18"/>
        </w:rPr>
        <w:footnoteReference w:id="4"/>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 xml:space="preserve">14 Şubat 2014 Günlük İnsan Hakları Raporu </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(02/098) Bingöl’de Faili Meçhul Cinayet…</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Bingöl’ün Ilıcalar Beldesi’nde 13 Şubat 2014’te, Yukarı Ağaçeli Köyü’nün yakınlarında silahlı saldırıya uğrayan geçici köy korucusu Ferhat Tokay (30) yaşamını yitirdi.</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(02/099) Ankara’da Devam Eden Faili Meçhul Cinayetler Davası…</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Ankara’da 30 Eylül 1999’te kimliği belirsiz kişi veya kişilerce kaçırılarak öldürülen Altındağ Nüfus Müdürü Abdülmecit Baskın’a ilişkin açılan davada bir numaralı şüpheli olarak yer alan Mehmet Ağar davanın 19 Şubat 2014’te devam edecek duruşmasının öncesinde 13 Şubat 2014’te Ankara Adliyesi’ne gelerek ifade verdi.</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Mehmet Ağar ifadesinde “Abdülmecit Baskın’ı tanımam. Kimin, neden, nasıl öldürdüğünü bilmem” dedi.</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(02/100) Beraat Eden Milletvekili…</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Diyarbakır Milletvekili Leyla Zana, çeşitli tarihlerde yaptığı 9 ayrı konuşma nedeniyle hakkında açılan davada Diyarbakır 5. Ağır Ceza Mahkemesi’nin “yasadışı örgüte üye olduğu” suçlamasıyla verdiği 10 yıllık hapis cezası Yargıtay 9. Ceza Dairesi tarafından 2. kez bozulmuştu.</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 xml:space="preserve">Kararın “delil yetersizliği” gerekçesiyle bozulması üzerine Diyarbakır 5. Ağır Ceza Mahkemesi’nde Leyla Zana’nın yeniden yargılanmasına 13 Şubat 2014’te devam edildi. Duruşmada </w:t>
      </w:r>
      <w:r w:rsidRPr="004A4267">
        <w:rPr>
          <w:rFonts w:ascii="Verdana" w:hAnsi="Verdana"/>
          <w:sz w:val="18"/>
          <w:szCs w:val="18"/>
        </w:rPr>
        <w:lastRenderedPageBreak/>
        <w:t>savcının esas hakkındaki mütalaasını sunmasının ardından mahkeme heyeti, Leyla Zana’nın beraat etmesine karar verdi.</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(02/101) Yargılanan Kişiler…</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Balıkesir’in Edremit İlçesi’nde Kazdağları’nda siyanürle altın aranmasını protesto etmek amacıyla 3 Ağustos 2013’te düzenlenen eyleme katıldıkları gerekçesiyle haklarında “2911 sayılı Toplantı ve Gösteri Yürüyüşleri Yasası’na muhalefet ettikleri” ve “Başbakan Recep Tayyip Erdoğan’a hakaret ettikleri” iddiasıyla dava açılan 8 kişinin yargılanmasına 13 Şubat 2014’te başlandı.</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Edremit 2. Asliye Ceza Mahkemesi’ndeki duruşmada sanıkların ifadesini alan hâkim, dosyadaki eksikliklerin giderilmesi amacıyla duruşmayı erteledi.</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(02/102) Gezi Parkı Eylemleri Nedeniyle Yargılanan Kişiler…</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İstanbul’daki Gezi Parkı eylemlerine destek vermek amacıyla İzmir’de düzenlenen protesto gösterilerine katıldıkları gerekçesiyle haklarında “yasadışı örgüt üyesi oldukları”, “2911 sayılı Toplantı ve Gösteri Yürüyüşleri Yasası’na muhalefet ettikleri”, “kamu malına zarar verdikleri” ve “görevini yaptırmamak için görevli kolluk kuvvetine direndikleri” suçlamalarından dava açılan Halk Cephesi üyesi beşi tutuklu 6 kişinin yargılanmasına 13 Şubat 2014’te devam edildi.</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 xml:space="preserve">İzmir 12. Ağır Ceza Mahkemesi’ndeki duruşmada sanıkların ifadelerini alan mahkeme heyeti, tutuklu sanıkların tahliye edilmesine karar vererek duruşmayı 8 Mayıs 2014’e erteledi. </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(02/103) Gezi Parkı Eylemleri Nedeniyle Yargılanan Kişiler…</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İstanbul’daki Gezi Parkı eylemlerine destek vermek amacıyla İzmir’de düzenlenen protesto gösterilerine katıldıkları gerekçesiyle haklarında “yasadışı örgüt üyesi oldukları”, “2911 sayılı Toplantı ve Gösteri Yürüyüşleri Yasası’na muhalefet ettikleri”, “kamu malına zarar verdikleri” ve “görevini yaptırmamak için görevli kolluk kuvvetine direndikleri” suçlamalarından dava açılan Emek ve Özgürlük Cephesi üyesi üçü tutuklu 5 kişinin yargılanmasına 13 Şubat 2014’te devam edildi.</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 xml:space="preserve">İzmir 12. Ağır Ceza Mahkemesi’ndeki duruşmada sanıkların ifadelerini alan mahkeme heyeti, tutuklu sanıkların tahliye edilmesine karar vererek duruşmayı 8 Mayıs 2014’e erteledi. </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(02/104) Gezi Parkı Eylemleri Nedeniyle Yargılanan Kişiler…</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Gezi Parkı eylemlerine destek vermek için İstanbul’da 5 Ağustos 2013’te düzenlenen protesto gösterilerine katıldıkları gerekçesiyle haklarında soruşturma başlatılan 7’si yabancı 36 kişinin yargılanmasına 13 Şubat 2014’te başlandı.</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İstanbul 26. Asliye Ceza Mahkemesi’ndeki duruşmada “2911 sayılı Toplantı ve Gösteri Yürüyüşleri Yasası’na muhalefet ettikleri”, “kamu malına zarar veridkleri” ve “görevli polis memuruna direndikleri” suçlamalarından yargılanan sanıkların ifadesini alan hâkim, duruşmaya katılmayan sanıkların ifadesinin alınması amacıyla duruşmayı erteledi.</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 xml:space="preserve">(02/105) Abdullah Öcalan’ın 15 Şubat 1999’da Kenya’da Yakalanarak Türkiye’ye Teslim Edilmesinin Yıldönümünde Meydana Gelen Olaylar… </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Van’da 13 Şubat 2014’te protesto gösterisi düzenleyen gruba gaz bombaları ve basınçlı suyla müdahale eden polis ekipleri 9 kişiyi gözaltına aldı.</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Mardin’in Dargeçit İlçesi’ndeki gösteriye müdahale eden polis ekiplerinin 4 kişiyi gözaltına aldığı öğrenildi.</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(02/106) İstanbul’da Protesto Gösterisine Müdahale…</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İstanbul’un Bakırköy İlçesi’nde 13 Şubat 2014’te açılışı yapılan 2. Barajlar Kongresi’nin protesto eden çevre örgütlerine polis ekipleri gaz bombaları ve basınçlı suyla müdahale ederek bir kişiyi gözaltına aldı.</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(02/107) Ankara’da Protesto Gösterisine Müdahale…</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Ernekon ve Balyoz Davaları’nda yeniden yargılama yapılmasını talep etmek ve uzun tutukluluk sürelerini protesto etmek için 13 Şubat 2014’te Ankara’da TBMM önünde Türkiye Gençlik Birliği’nin çağrısıyla eylem yapmak isteyen gruba polis ekipleri gaz bombaları ve boyalı basınçlı suyla müdahale etti.</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(02/108) Diyarbakır’da Devam Eden KCK Davası…</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Diyarbakır’ın Kayapınar İlçesi’nde Barış ve Demokrasi Partisi (BDP) bünyesinde kurulan Siyaset Akademisi’ne katılan veya akademide ders verenlere yönelik “KCK Soruşturması” adı altında düzenlenen operasyonun ardından 8’i tutuklu 27 kişinin yargılanmasına 12 Şubat 2014’te devam edildi.</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Diyarbakır 5. Ağır Ceza Mahkemesi’nde görülen duruşmada sanıkların ifadesini alan ve sanık avukatlarını dinleyen mahkeme heyeti, Kadri Karakaş ve Hüseyin Karaman’ın tahliye edilmesine karar vererek duruşmayı 24 Nisan 2014’e erteledi.</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 xml:space="preserve">(02/109) 30 Mart 2014 Yerel Yönetimler Genel Seçimi Dönemi İhlalleri… </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İzmir’in Karabağlar İlçesi’nde 12 Şubat 2014’te Halkların Demokratik Partisi’nin (HDP) seçim bürosuna kimliği belirsiz kişilerce düzenlenen saldırı sonucu büroda maddi hasar meydana geldi.</w:t>
      </w:r>
    </w:p>
    <w:p w:rsidR="004A4267" w:rsidRPr="004A4267" w:rsidRDefault="004A4267" w:rsidP="004A4267">
      <w:pPr>
        <w:spacing w:after="120" w:line="300" w:lineRule="atLeast"/>
        <w:ind w:firstLine="709"/>
        <w:jc w:val="both"/>
        <w:rPr>
          <w:rFonts w:ascii="Verdana" w:hAnsi="Verdana"/>
          <w:b/>
          <w:sz w:val="18"/>
          <w:szCs w:val="18"/>
        </w:rPr>
      </w:pPr>
      <w:r w:rsidRPr="004A4267">
        <w:rPr>
          <w:rFonts w:ascii="Verdana" w:hAnsi="Verdana"/>
          <w:b/>
          <w:sz w:val="18"/>
          <w:szCs w:val="18"/>
        </w:rPr>
        <w:t>(02/110) Kahramanmaraş’ta İş Kazası…</w:t>
      </w:r>
    </w:p>
    <w:p w:rsidR="004A4267" w:rsidRPr="004A4267" w:rsidRDefault="004A4267" w:rsidP="004A4267">
      <w:pPr>
        <w:spacing w:after="120" w:line="300" w:lineRule="atLeast"/>
        <w:ind w:firstLine="709"/>
        <w:jc w:val="both"/>
        <w:rPr>
          <w:rFonts w:ascii="Verdana" w:hAnsi="Verdana"/>
          <w:sz w:val="18"/>
          <w:szCs w:val="18"/>
        </w:rPr>
      </w:pPr>
      <w:r w:rsidRPr="004A4267">
        <w:rPr>
          <w:rFonts w:ascii="Verdana" w:hAnsi="Verdana"/>
          <w:sz w:val="18"/>
          <w:szCs w:val="18"/>
        </w:rPr>
        <w:t xml:space="preserve">Kahramanmaraş’ın Türkoğlu İlçesi’nde 13 Şubat 2014’te, bir </w:t>
      </w:r>
      <w:r w:rsidRPr="004A4267">
        <w:rPr>
          <w:rFonts w:ascii="Verdana" w:hAnsi="Verdana"/>
          <w:sz w:val="18"/>
          <w:szCs w:val="18"/>
        </w:rPr>
        <w:t>kâğıt</w:t>
      </w:r>
      <w:r w:rsidRPr="004A4267">
        <w:rPr>
          <w:rFonts w:ascii="Verdana" w:hAnsi="Verdana"/>
          <w:sz w:val="18"/>
          <w:szCs w:val="18"/>
        </w:rPr>
        <w:t xml:space="preserve"> fabrikasında meydana gelen patlama sonucu Murat Doğancı (28) adlı işçi yaşamını yitirdi.</w:t>
      </w:r>
    </w:p>
    <w:bookmarkEnd w:id="0"/>
    <w:p w:rsidR="004A4267" w:rsidRPr="00E62889" w:rsidRDefault="004A4267" w:rsidP="004A4267">
      <w:pPr>
        <w:spacing w:after="120" w:line="300" w:lineRule="atLeast"/>
        <w:ind w:firstLine="709"/>
        <w:jc w:val="both"/>
        <w:rPr>
          <w:b/>
        </w:rPr>
      </w:pPr>
    </w:p>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17" w:rsidRDefault="00B84717">
      <w:r>
        <w:separator/>
      </w:r>
    </w:p>
  </w:endnote>
  <w:endnote w:type="continuationSeparator" w:id="0">
    <w:p w:rsidR="00B84717" w:rsidRDefault="00B8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17" w:rsidRDefault="00B84717">
      <w:r>
        <w:separator/>
      </w:r>
    </w:p>
  </w:footnote>
  <w:footnote w:type="continuationSeparator" w:id="0">
    <w:p w:rsidR="00B84717" w:rsidRDefault="00B8471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84717" w:rsidRPr="00B8471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A4267"/>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84717"/>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B962-2E21-4058-8366-6D9BE268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6323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2014-02-14T10:29:00Z</dcterms:created>
  <dcterms:modified xsi:type="dcterms:W3CDTF">2014-02-14T10:29:00Z</dcterms:modified>
</cp:coreProperties>
</file>