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278206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95FD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 </w:t>
      </w:r>
      <w:r w:rsidRPr="00D95FDE">
        <w:rPr>
          <w:rFonts w:ascii="Verdana" w:hAnsi="Verdana" w:cs="Tahoma"/>
          <w:b/>
          <w:sz w:val="18"/>
          <w:szCs w:val="18"/>
        </w:rPr>
        <w:t>Mayıs 2014 Günlük İnsan Hakları Raporu</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(05/143) Şanlıurfa’da Yargısız İnfaz…</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Suriye’nin kuzeyinde bulunan Rojava Bölgesi’ndeki Serêkaniyê Kenti’nin Tıl Xelef Köyü’nden 26 Mayıs 2014’te Şanlıurfa’nın Ceylanpınar İlçesi’nden Türkiye’ye geçmeye çalışan 4 kişiyi askerî ekibin darp ederek alıkoymasına karşı çıkan aynı köyden Şuâ Hüseyin El Ubeyt adlı kadının askerlerin açtığı ateşle öldürüldüğü iddia edildi.</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(05/144) Abidin Cevher Soruşturması…</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Ankara’nın Mamak İlçesi’ne bağlı Tuzluçayır Mahallesi’nde Fethullah Gülen ve Cem Vakfı Onursal Başkanı İzzettin Doğan’ın işbirliğiyle yapılmak istenen cami-cemevi-aşevi projesini 15 Eylül 2013’te protesto etmek amacıyla düzenlenen gösteriye saldıran çevik kuvvet polis ekiplerinin kullandığı gaz bombası kapsünün isabet ettiği Abidin Cevher (16) bir gözünü kaybetmişti.</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Konuyla ilgili savcılığın şüpheli bulunan 13 polis memuru hakkında “taksirle bir kişinin yaralanmasına neden olmak” iddiasıyla başlattığı soruşturmanın olay yerine dair görüntü bulunamadığı gerekçesiyle 12 Mayıs 2014’te takipsizlik kararı verdiği öğrenildi.</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(05/145) Gözaltında İşkence ve Kötü Muamele…</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 xml:space="preserve">Diyarbakır’ın Bağlar İlçesi’nde 25 Mayıs 2014’te, kavga eden iki kişiden Cihan Demir’i (22) gözaltına almak isteyen polis ekibine Cihan Demir’in ailesinin engel olmak istemesi üzerine </w:t>
      </w:r>
      <w:r>
        <w:rPr>
          <w:rFonts w:ascii="Verdana" w:hAnsi="Verdana"/>
          <w:sz w:val="18"/>
          <w:szCs w:val="18"/>
        </w:rPr>
        <w:lastRenderedPageBreak/>
        <w:t>polislerin Cihan Demir’i yerde sürükleyerek ve darp ederek gözaltına aldığı, aileyi de biber gazı sıkıp coplayarak engellediği kamera kaydı görüntüleriyle ortaya çıktı.</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(05/146) Gözaltında Ölüm Davası…</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Tutulduğu Ümraniye (İstanbul)  E Tipi Cezaevi’nde 10 Aralık 2013’te tek kişilik hücresinde intihar ettiği iddia edilen Murat Yavuzcan’ın (35) şüpheli ölümüne ilişkin yeni delillerin ortaya çıkması üzerine İstanbul 2. Ağır Ceza Mahkemesi’nin hazırlanan iddianameyi 16 Nisan 2014’te kabul ettiği öğrenildi.</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Daha önce takipsizlik kararı verilen dosyaya yeni giren görüntülerde olay gününe ait kamera görüntülerinde bir gardiyanın Murat Yavuzcan’ın konulduğu tek kişilik hücrenin mazgalından ipi çektiği, daha sonra ipi başka bir gardiyana verdiği, o gardiyanın da ipi aceleyle montunun iç cebine koyduğu ortaya çıktı.</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(05/147) Mahkûm Olan Yazar…</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“Terörle Mücadele”den sorumlu İstanbul Emniyet Müdür Yardımcılığı’na atanan Sedat Selim Ay’a bir yazısında “işkenceci” dediği gerekçesiyle Yurt Gazetesi Yazarı Nihat Behram hakkında açılan dava 27 Mayıs 2014’te sonuçlandı.</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İstanbul 2. Asliye Ceza Mahkemesi’ndeki duruşmada kararını açıklayan hâkim, “şikâyetçiye basın yoluyla hakâret ettiği” gerekçesiyle 90 günlük adlî para cezasının karşılığı olan bin 740 TL para cezası verdi.</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(05/148) Gezi Parkı Eylemleri Nedeniyle Yargılanan Kişiler…</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Gezi Parkı eylemlerine destek vermek için Adana’da düzenlenen protesto gösterilerine katıldıkları gerekçesiyle haklarında soruşturma başlatılan 2’si tutuklu 13 kişinin yargılanmasına 27 Mayıs 2014’te devam edildi.</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 xml:space="preserve">13 kişi hakkında “yasadışı örgüt üyesi oldukları”, “2911 sayılı Toplantı ve Gösteri Yürüyüşleri Yasası’na muhalefet ettikleri”, “kamu malına zarar verdikleri” ve “görevli polis memuruna direndikleri” suçlamalarından açılan davanın Adana 9. Ağır Ceza Mahkemesi’ndeki duruşmasında sanıkların ifadesini alan mahkeme heyeti, tutuklu sanıklar Murat Akıncı ve Mahmut Yiğit’in tahliye edilmesine karar vererek duruşmayı 9 Eylül 2014’e erteledi. </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(05/149) Gezi Parkı Eylemleri Nedeniyle Yargılanan Kişiler…</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Gezi Parkı eylemlerine destek vermek için İstanbul’da düzenlenen protesto gösterilerine katıldıkları gerekçesiyle haklarında soruşturma başlatılan 7’si yabancı 255 kişinin “2911 sayılı Toplantı ve Gösteri Yürüyüşleri Yasası’na muhalefet ettikleri”, “ibadethaneyi kirletmek suretiyle zarar vedikleri”, “özel kıyafetleri usulsüz kullandıkları”, “kamu malına zarar verdikleri” ve “görevli polis memuruna mukavemet ettikleri” suçlamalarından yargılanmasına 27 Mayıs 2014’te devam edildi.</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6 Mayıs 2014’ten beridir İstanbul 55. Asliye Ceza Mahkemesi’nde devam eden duruşmada kimlik tespiti ve ifade alma işlemlerini tamamlayan hâkim, ifadesi alınamayan 47 sanığın bir sonraki duruşmada hazır edilmeleri için yakalama kararı çıkararak duruşmayı 14 Kasım 2014’e erteledi.</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(05/150) Mersin’de Devam Eden KCK Davası…</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Mersin’de “KCK Soruşturması” adı altında 2012 yılında düzenlenen operasyonun ardından 9’u tutuklu 14 kişinin yargılanmasına 27 Mayıs 2014’te devam edildi.</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Mersin 5. Ağır Ceza Mahkemesi’ndeki duruşmada sanıkların Kürtçe savunmalarını alan ve delil ikamelerini yapan mahkeme heyeti, tutuklu sanıklardan Osman Aka ile Cuma Takır’ın tahliye edilmesine karar vererek duruşmayı 18 Temmuz 2014’e erteledi.</w:t>
      </w:r>
    </w:p>
    <w:p w:rsidR="00D95FDE" w:rsidRDefault="00D95FDE" w:rsidP="00D95FDE">
      <w:pPr>
        <w:spacing w:after="120" w:line="300" w:lineRule="atLeast"/>
        <w:ind w:firstLine="709"/>
        <w:jc w:val="both"/>
        <w:rPr>
          <w:rFonts w:ascii="Verdana" w:hAnsi="Verdana"/>
          <w:b/>
          <w:sz w:val="18"/>
          <w:szCs w:val="18"/>
        </w:rPr>
      </w:pPr>
      <w:r>
        <w:rPr>
          <w:rFonts w:ascii="Verdana" w:hAnsi="Verdana"/>
          <w:b/>
          <w:sz w:val="18"/>
          <w:szCs w:val="18"/>
        </w:rPr>
        <w:t>(05/151) Diyarbakır’da Alıkonan Asker…</w:t>
      </w:r>
    </w:p>
    <w:p w:rsidR="00D95FDE" w:rsidRDefault="00D95FDE" w:rsidP="00D95FDE">
      <w:pPr>
        <w:spacing w:after="120" w:line="300" w:lineRule="atLeast"/>
        <w:ind w:firstLine="709"/>
        <w:jc w:val="both"/>
        <w:rPr>
          <w:rFonts w:ascii="Verdana" w:hAnsi="Verdana"/>
          <w:sz w:val="18"/>
          <w:szCs w:val="18"/>
        </w:rPr>
      </w:pPr>
      <w:r>
        <w:rPr>
          <w:rFonts w:ascii="Verdana" w:hAnsi="Verdana"/>
          <w:sz w:val="18"/>
          <w:szCs w:val="18"/>
        </w:rPr>
        <w:t>Diyarbakır-Bingöl karayolunda Hani-Lice karayolu ayrımında 27 Mayıs 2014’te araçları durduran kimliği belirsiz silahlı bir grubun bir araçta bulunan İlhan Çalışkan adlı uzman çavuşu alıkoyduğu öğrenildi.</w:t>
      </w:r>
    </w:p>
    <w:bookmarkEnd w:id="0"/>
    <w:p w:rsidR="00D95FDE" w:rsidRDefault="00D95FDE" w:rsidP="00E4616B">
      <w:pPr>
        <w:autoSpaceDE w:val="0"/>
        <w:autoSpaceDN w:val="0"/>
        <w:adjustRightInd w:val="0"/>
        <w:spacing w:after="120" w:line="300" w:lineRule="atLeast"/>
        <w:ind w:firstLine="709"/>
        <w:jc w:val="both"/>
        <w:rPr>
          <w:rFonts w:ascii="Verdana" w:hAnsi="Verdana" w:cs="Tahoma"/>
          <w:b/>
          <w:sz w:val="18"/>
          <w:szCs w:val="18"/>
        </w:rPr>
      </w:pPr>
    </w:p>
    <w:sectPr w:rsidR="00D95FD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E7" w:rsidRDefault="009449E7">
      <w:r>
        <w:separator/>
      </w:r>
    </w:p>
  </w:endnote>
  <w:endnote w:type="continuationSeparator" w:id="0">
    <w:p w:rsidR="009449E7" w:rsidRDefault="0094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E7" w:rsidRDefault="009449E7">
      <w:r>
        <w:separator/>
      </w:r>
    </w:p>
  </w:footnote>
  <w:footnote w:type="continuationSeparator" w:id="0">
    <w:p w:rsidR="009449E7" w:rsidRDefault="009449E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449E7" w:rsidRPr="009449E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449E7"/>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5FDE"/>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781920994">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FEE5-1F73-4537-B7D6-39A45933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5164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2014-05-28T08:35:00Z</dcterms:created>
  <dcterms:modified xsi:type="dcterms:W3CDTF">2014-05-28T08:35:00Z</dcterms:modified>
</cp:coreProperties>
</file>