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76" w:type="dxa"/>
        <w:jc w:val="center"/>
        <w:tblInd w:w="158"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2340"/>
        <w:gridCol w:w="6836"/>
      </w:tblGrid>
      <w:tr w:rsidR="00D9298F" w:rsidRPr="006532B9">
        <w:trPr>
          <w:trHeight w:val="2147"/>
          <w:jc w:val="center"/>
        </w:trPr>
        <w:tc>
          <w:tcPr>
            <w:tcW w:w="2340" w:type="dxa"/>
            <w:tcBorders>
              <w:right w:val="single" w:sz="4" w:space="0" w:color="auto"/>
            </w:tcBorders>
            <w:vAlign w:val="center"/>
          </w:tcPr>
          <w:p w:rsidR="00D9298F" w:rsidRPr="006532B9" w:rsidRDefault="00D9298F" w:rsidP="009D72EC">
            <w:pPr>
              <w:spacing w:after="120"/>
              <w:jc w:val="center"/>
              <w:rPr>
                <w:rFonts w:ascii="Verdana" w:hAnsi="Verdana"/>
                <w:sz w:val="20"/>
                <w:szCs w:val="20"/>
              </w:rPr>
            </w:pPr>
            <w:r w:rsidRPr="006532B9">
              <w:rPr>
                <w:rFonts w:ascii="Verdana" w:hAnsi="Verdana"/>
                <w:sz w:val="20"/>
                <w:szCs w:val="20"/>
              </w:rPr>
              <w:object w:dxaOrig="6136" w:dyaOrig="6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5pt;height:111.75pt" o:ole="" fillcolor="window">
                  <v:imagedata r:id="rId8" o:title=""/>
                </v:shape>
                <o:OLEObject Type="Embed" ProgID="PBrush" ShapeID="_x0000_i1025" DrawAspect="Content" ObjectID="_1478077548" r:id="rId9">
                  <o:FieldCodes>\s \* MERGEFORMAT</o:FieldCodes>
                </o:OLEObject>
              </w:object>
            </w:r>
          </w:p>
        </w:tc>
        <w:tc>
          <w:tcPr>
            <w:tcW w:w="6836" w:type="dxa"/>
            <w:tcBorders>
              <w:top w:val="single" w:sz="4" w:space="0" w:color="auto"/>
              <w:left w:val="single" w:sz="4" w:space="0" w:color="auto"/>
              <w:bottom w:val="single" w:sz="4" w:space="0" w:color="auto"/>
            </w:tcBorders>
            <w:vAlign w:val="center"/>
          </w:tcPr>
          <w:p w:rsidR="00D9298F" w:rsidRPr="006532B9" w:rsidRDefault="00D9298F" w:rsidP="009D72EC">
            <w:pPr>
              <w:pStyle w:val="Balk8"/>
              <w:spacing w:after="120"/>
              <w:jc w:val="center"/>
              <w:rPr>
                <w:rFonts w:ascii="Verdana" w:hAnsi="Verdana"/>
                <w:b/>
                <w:i w:val="0"/>
                <w:sz w:val="20"/>
                <w:szCs w:val="20"/>
                <w:lang w:val="tr-TR"/>
              </w:rPr>
            </w:pPr>
            <w:r w:rsidRPr="006532B9">
              <w:rPr>
                <w:rFonts w:ascii="Verdana" w:hAnsi="Verdana"/>
                <w:b/>
                <w:i w:val="0"/>
                <w:sz w:val="20"/>
                <w:szCs w:val="20"/>
                <w:lang w:val="tr-TR"/>
              </w:rPr>
              <w:t>TÜRKİYE İNSAN HAKLARI VAKFI</w:t>
            </w:r>
          </w:p>
          <w:p w:rsidR="00D9298F" w:rsidRPr="006532B9" w:rsidRDefault="00D9298F" w:rsidP="009D72EC">
            <w:pPr>
              <w:pStyle w:val="Balk4"/>
              <w:spacing w:after="120"/>
              <w:jc w:val="center"/>
              <w:rPr>
                <w:rFonts w:ascii="Verdana" w:hAnsi="Verdana"/>
                <w:b w:val="0"/>
                <w:spacing w:val="20"/>
                <w:sz w:val="20"/>
                <w:szCs w:val="20"/>
                <w:lang w:val="tr-TR"/>
              </w:rPr>
            </w:pPr>
            <w:r w:rsidRPr="006532B9">
              <w:rPr>
                <w:rFonts w:ascii="Verdana" w:hAnsi="Verdana"/>
                <w:b w:val="0"/>
                <w:spacing w:val="20"/>
                <w:sz w:val="20"/>
                <w:szCs w:val="20"/>
                <w:lang w:val="tr-TR"/>
              </w:rPr>
              <w:t xml:space="preserve">Human </w:t>
            </w:r>
            <w:proofErr w:type="spellStart"/>
            <w:r w:rsidRPr="006532B9">
              <w:rPr>
                <w:rFonts w:ascii="Verdana" w:hAnsi="Verdana"/>
                <w:b w:val="0"/>
                <w:spacing w:val="20"/>
                <w:sz w:val="20"/>
                <w:szCs w:val="20"/>
                <w:lang w:val="tr-TR"/>
              </w:rPr>
              <w:t>Rights</w:t>
            </w:r>
            <w:proofErr w:type="spellEnd"/>
            <w:r w:rsidRPr="006532B9">
              <w:rPr>
                <w:rFonts w:ascii="Verdana" w:hAnsi="Verdana"/>
                <w:b w:val="0"/>
                <w:spacing w:val="20"/>
                <w:sz w:val="20"/>
                <w:szCs w:val="20"/>
                <w:lang w:val="tr-TR"/>
              </w:rPr>
              <w:t xml:space="preserve"> Foundation of </w:t>
            </w:r>
            <w:proofErr w:type="spellStart"/>
            <w:r w:rsidRPr="006532B9">
              <w:rPr>
                <w:rFonts w:ascii="Verdana" w:hAnsi="Verdana"/>
                <w:b w:val="0"/>
                <w:spacing w:val="20"/>
                <w:sz w:val="20"/>
                <w:szCs w:val="20"/>
                <w:lang w:val="tr-TR"/>
              </w:rPr>
              <w:t>Turkey</w:t>
            </w:r>
            <w:proofErr w:type="spellEnd"/>
          </w:p>
          <w:p w:rsidR="00D9298F" w:rsidRPr="006532B9" w:rsidRDefault="002D12A7" w:rsidP="009D72EC">
            <w:pPr>
              <w:spacing w:after="120"/>
              <w:jc w:val="center"/>
              <w:rPr>
                <w:rFonts w:ascii="Verdana" w:hAnsi="Verdana"/>
                <w:spacing w:val="24"/>
                <w:sz w:val="20"/>
                <w:szCs w:val="20"/>
              </w:rPr>
            </w:pPr>
            <w:proofErr w:type="spellStart"/>
            <w:r>
              <w:rPr>
                <w:rFonts w:ascii="Verdana" w:hAnsi="Verdana"/>
                <w:spacing w:val="24"/>
                <w:sz w:val="20"/>
                <w:szCs w:val="20"/>
              </w:rPr>
              <w:t>Mithatpaşa</w:t>
            </w:r>
            <w:proofErr w:type="spellEnd"/>
            <w:r>
              <w:rPr>
                <w:rFonts w:ascii="Verdana" w:hAnsi="Verdana"/>
                <w:spacing w:val="24"/>
                <w:sz w:val="20"/>
                <w:szCs w:val="20"/>
              </w:rPr>
              <w:t xml:space="preserve"> Cad. 49/11 6. Kat Kızılay</w:t>
            </w:r>
            <w:r w:rsidR="00D9298F" w:rsidRPr="006532B9">
              <w:rPr>
                <w:rFonts w:ascii="Verdana" w:hAnsi="Verdana"/>
                <w:spacing w:val="24"/>
                <w:sz w:val="20"/>
                <w:szCs w:val="20"/>
              </w:rPr>
              <w:t>/Ankara</w:t>
            </w:r>
          </w:p>
          <w:p w:rsidR="00D9298F" w:rsidRPr="006532B9" w:rsidRDefault="00D9298F" w:rsidP="009D72EC">
            <w:pPr>
              <w:spacing w:after="120"/>
              <w:jc w:val="center"/>
              <w:rPr>
                <w:rFonts w:ascii="Verdana" w:hAnsi="Verdana"/>
                <w:spacing w:val="24"/>
                <w:sz w:val="20"/>
                <w:szCs w:val="20"/>
              </w:rPr>
            </w:pPr>
            <w:r w:rsidRPr="006532B9">
              <w:rPr>
                <w:rFonts w:ascii="Verdana" w:hAnsi="Verdana"/>
                <w:spacing w:val="24"/>
                <w:sz w:val="20"/>
                <w:szCs w:val="20"/>
              </w:rPr>
              <w:t xml:space="preserve">Tel: +90 312 310 6636 </w:t>
            </w:r>
            <w:proofErr w:type="spellStart"/>
            <w:r w:rsidRPr="006532B9">
              <w:rPr>
                <w:rFonts w:ascii="Verdana" w:hAnsi="Verdana"/>
                <w:spacing w:val="24"/>
                <w:sz w:val="20"/>
                <w:szCs w:val="20"/>
              </w:rPr>
              <w:t>Fax</w:t>
            </w:r>
            <w:proofErr w:type="spellEnd"/>
            <w:r w:rsidRPr="006532B9">
              <w:rPr>
                <w:rFonts w:ascii="Verdana" w:hAnsi="Verdana"/>
                <w:spacing w:val="24"/>
                <w:sz w:val="20"/>
                <w:szCs w:val="20"/>
              </w:rPr>
              <w:t>: +90 312 310 6463</w:t>
            </w:r>
          </w:p>
          <w:p w:rsidR="00D9298F" w:rsidRPr="006532B9" w:rsidRDefault="00D9298F" w:rsidP="009D72EC">
            <w:pPr>
              <w:spacing w:after="120"/>
              <w:jc w:val="center"/>
              <w:rPr>
                <w:rFonts w:ascii="Verdana" w:hAnsi="Verdana"/>
                <w:sz w:val="20"/>
                <w:szCs w:val="20"/>
              </w:rPr>
            </w:pPr>
            <w:proofErr w:type="gramStart"/>
            <w:r w:rsidRPr="006532B9">
              <w:rPr>
                <w:rFonts w:ascii="Verdana" w:hAnsi="Verdana"/>
                <w:spacing w:val="24"/>
                <w:sz w:val="20"/>
                <w:szCs w:val="20"/>
              </w:rPr>
              <w:t>e</w:t>
            </w:r>
            <w:proofErr w:type="gramEnd"/>
            <w:r w:rsidRPr="006532B9">
              <w:rPr>
                <w:rFonts w:ascii="Verdana" w:hAnsi="Verdana"/>
                <w:spacing w:val="24"/>
                <w:sz w:val="20"/>
                <w:szCs w:val="20"/>
              </w:rPr>
              <w:t xml:space="preserve">-mail: </w:t>
            </w:r>
            <w:hyperlink r:id="rId10" w:history="1">
              <w:r w:rsidRPr="006532B9">
                <w:rPr>
                  <w:rStyle w:val="Kpr"/>
                  <w:rFonts w:ascii="Verdana" w:hAnsi="Verdana"/>
                  <w:sz w:val="20"/>
                  <w:szCs w:val="20"/>
                </w:rPr>
                <w:t>tihv@tihv.org.tr</w:t>
              </w:r>
            </w:hyperlink>
            <w:r w:rsidRPr="006532B9">
              <w:rPr>
                <w:rFonts w:ascii="Verdana" w:hAnsi="Verdana"/>
                <w:sz w:val="20"/>
                <w:szCs w:val="20"/>
              </w:rPr>
              <w:t xml:space="preserve">         </w:t>
            </w:r>
            <w:hyperlink r:id="rId11" w:history="1">
              <w:r w:rsidRPr="006532B9">
                <w:rPr>
                  <w:rStyle w:val="Kpr"/>
                  <w:rFonts w:ascii="Verdana" w:hAnsi="Verdana"/>
                  <w:spacing w:val="24"/>
                  <w:sz w:val="20"/>
                  <w:szCs w:val="20"/>
                </w:rPr>
                <w:t>www.tihv.org.tr</w:t>
              </w:r>
            </w:hyperlink>
            <w:r w:rsidRPr="006532B9">
              <w:rPr>
                <w:rFonts w:ascii="Verdana" w:hAnsi="Verdana"/>
                <w:spacing w:val="24"/>
                <w:sz w:val="20"/>
                <w:szCs w:val="20"/>
              </w:rPr>
              <w:t xml:space="preserve"> </w:t>
            </w:r>
          </w:p>
        </w:tc>
      </w:tr>
    </w:tbl>
    <w:p w:rsidR="00D9298F" w:rsidRDefault="00D9298F" w:rsidP="00D9298F">
      <w:pPr>
        <w:rPr>
          <w:rFonts w:ascii="Verdana" w:hAnsi="Verdana"/>
          <w:sz w:val="22"/>
          <w:szCs w:val="22"/>
        </w:rPr>
      </w:pPr>
    </w:p>
    <w:p w:rsidR="00D9298F" w:rsidRDefault="00D9298F" w:rsidP="00D9298F">
      <w:pPr>
        <w:rPr>
          <w:rFonts w:ascii="Verdana" w:hAnsi="Verdana"/>
          <w:sz w:val="22"/>
          <w:szCs w:val="22"/>
        </w:rPr>
      </w:pPr>
    </w:p>
    <w:p w:rsidR="002D1CEF" w:rsidRDefault="008A6096" w:rsidP="00E4616B">
      <w:pPr>
        <w:autoSpaceDE w:val="0"/>
        <w:autoSpaceDN w:val="0"/>
        <w:adjustRightInd w:val="0"/>
        <w:spacing w:after="120" w:line="300" w:lineRule="atLeast"/>
        <w:ind w:firstLine="709"/>
        <w:jc w:val="both"/>
        <w:rPr>
          <w:rFonts w:ascii="Verdana" w:hAnsi="Verdana" w:cs="Tahoma"/>
          <w:b/>
          <w:sz w:val="18"/>
          <w:szCs w:val="18"/>
        </w:rPr>
      </w:pPr>
      <w:bookmarkStart w:id="0" w:name="_GoBack"/>
      <w:r w:rsidRPr="002D1CEF">
        <w:rPr>
          <w:rFonts w:ascii="Verdana" w:hAnsi="Verdana" w:cs="Tahoma"/>
          <w:b/>
          <w:sz w:val="18"/>
          <w:szCs w:val="18"/>
        </w:rPr>
        <w:t>Türkiye İnsan Hakl</w:t>
      </w:r>
      <w:r w:rsidR="006A2A98" w:rsidRPr="002D1CEF">
        <w:rPr>
          <w:rFonts w:ascii="Verdana" w:hAnsi="Verdana" w:cs="Tahoma"/>
          <w:b/>
          <w:sz w:val="18"/>
          <w:szCs w:val="18"/>
        </w:rPr>
        <w:t>arı Vakfı Dokümantasyon Merkezi</w:t>
      </w:r>
      <w:r w:rsidR="006B1A77" w:rsidRPr="002D1CEF">
        <w:rPr>
          <w:rStyle w:val="DipnotBavurusu"/>
          <w:rFonts w:ascii="Verdana" w:hAnsi="Verdana" w:cs="Tahoma"/>
          <w:b/>
          <w:sz w:val="18"/>
          <w:szCs w:val="18"/>
        </w:rPr>
        <w:footnoteReference w:id="1"/>
      </w:r>
      <w:r w:rsidR="002F4832">
        <w:rPr>
          <w:rStyle w:val="DipnotBavurusu"/>
          <w:rFonts w:ascii="Verdana" w:hAnsi="Verdana" w:cs="Tahoma"/>
          <w:b/>
          <w:sz w:val="18"/>
          <w:szCs w:val="18"/>
        </w:rPr>
        <w:footnoteReference w:id="2"/>
      </w:r>
      <w:r w:rsidR="00822724">
        <w:rPr>
          <w:rStyle w:val="DipnotBavurusu"/>
          <w:rFonts w:ascii="Verdana" w:hAnsi="Verdana" w:cs="Tahoma"/>
          <w:b/>
          <w:sz w:val="18"/>
          <w:szCs w:val="18"/>
        </w:rPr>
        <w:footnoteReference w:id="3"/>
      </w:r>
      <w:r w:rsidR="00BC6ED6">
        <w:rPr>
          <w:rStyle w:val="DipnotBavurusu"/>
          <w:rFonts w:ascii="Verdana" w:hAnsi="Verdana" w:cs="Tahoma"/>
          <w:b/>
          <w:sz w:val="18"/>
          <w:szCs w:val="18"/>
        </w:rPr>
        <w:footnoteReference w:id="4"/>
      </w:r>
    </w:p>
    <w:p w:rsidR="00167BD7" w:rsidRDefault="00C87605" w:rsidP="00E4616B">
      <w:pPr>
        <w:autoSpaceDE w:val="0"/>
        <w:autoSpaceDN w:val="0"/>
        <w:adjustRightInd w:val="0"/>
        <w:spacing w:after="120" w:line="300" w:lineRule="atLeast"/>
        <w:ind w:firstLine="709"/>
        <w:jc w:val="both"/>
        <w:rPr>
          <w:rFonts w:ascii="Verdana" w:hAnsi="Verdana" w:cs="Tahoma"/>
          <w:b/>
          <w:sz w:val="18"/>
          <w:szCs w:val="18"/>
        </w:rPr>
      </w:pPr>
      <w:r>
        <w:rPr>
          <w:rFonts w:ascii="Verdana" w:hAnsi="Verdana" w:cs="Tahoma"/>
          <w:b/>
          <w:sz w:val="18"/>
          <w:szCs w:val="18"/>
        </w:rPr>
        <w:t xml:space="preserve">21 </w:t>
      </w:r>
      <w:r w:rsidRPr="00C87605">
        <w:rPr>
          <w:rFonts w:ascii="Verdana" w:hAnsi="Verdana" w:cs="Tahoma"/>
          <w:b/>
          <w:sz w:val="18"/>
          <w:szCs w:val="18"/>
        </w:rPr>
        <w:t>Kasım 2014 Günlük İnsan Hakları Raporu</w:t>
      </w:r>
    </w:p>
    <w:p w:rsidR="00C87605" w:rsidRDefault="00C87605" w:rsidP="00C87605">
      <w:pPr>
        <w:spacing w:after="120" w:line="300" w:lineRule="atLeast"/>
        <w:ind w:firstLine="709"/>
        <w:jc w:val="both"/>
        <w:rPr>
          <w:rFonts w:ascii="Verdana" w:hAnsi="Verdana"/>
          <w:b/>
          <w:sz w:val="18"/>
          <w:szCs w:val="18"/>
        </w:rPr>
      </w:pPr>
      <w:r>
        <w:rPr>
          <w:rFonts w:ascii="Verdana" w:hAnsi="Verdana"/>
          <w:b/>
          <w:sz w:val="18"/>
          <w:szCs w:val="18"/>
        </w:rPr>
        <w:t>(11/138) Erzurum’da Faili Meçhul Cinayet…</w:t>
      </w:r>
    </w:p>
    <w:p w:rsidR="00C87605" w:rsidRDefault="00C87605" w:rsidP="00C87605">
      <w:pPr>
        <w:spacing w:after="120" w:line="300" w:lineRule="atLeast"/>
        <w:ind w:firstLine="709"/>
        <w:jc w:val="both"/>
        <w:rPr>
          <w:rFonts w:ascii="Verdana" w:hAnsi="Verdana"/>
          <w:sz w:val="18"/>
          <w:szCs w:val="18"/>
        </w:rPr>
      </w:pPr>
      <w:r>
        <w:rPr>
          <w:rFonts w:ascii="Verdana" w:hAnsi="Verdana"/>
          <w:sz w:val="18"/>
          <w:szCs w:val="18"/>
        </w:rPr>
        <w:t>Erzurum’un Tekman İ</w:t>
      </w:r>
      <w:r w:rsidRPr="00D33257">
        <w:rPr>
          <w:rFonts w:ascii="Verdana" w:hAnsi="Verdana"/>
          <w:sz w:val="18"/>
          <w:szCs w:val="18"/>
        </w:rPr>
        <w:t>lçesi</w:t>
      </w:r>
      <w:r>
        <w:rPr>
          <w:rFonts w:ascii="Verdana" w:hAnsi="Verdana"/>
          <w:sz w:val="18"/>
          <w:szCs w:val="18"/>
        </w:rPr>
        <w:t>’</w:t>
      </w:r>
      <w:r w:rsidRPr="00D33257">
        <w:rPr>
          <w:rFonts w:ascii="Verdana" w:hAnsi="Verdana"/>
          <w:sz w:val="18"/>
          <w:szCs w:val="18"/>
        </w:rPr>
        <w:t xml:space="preserve">ne </w:t>
      </w:r>
      <w:r>
        <w:rPr>
          <w:rFonts w:ascii="Verdana" w:hAnsi="Verdana"/>
          <w:sz w:val="18"/>
          <w:szCs w:val="18"/>
        </w:rPr>
        <w:t xml:space="preserve">bağlı </w:t>
      </w:r>
      <w:proofErr w:type="spellStart"/>
      <w:r>
        <w:rPr>
          <w:rFonts w:ascii="Verdana" w:hAnsi="Verdana"/>
          <w:sz w:val="18"/>
          <w:szCs w:val="18"/>
        </w:rPr>
        <w:t>Hacıömer</w:t>
      </w:r>
      <w:proofErr w:type="spellEnd"/>
      <w:r>
        <w:rPr>
          <w:rFonts w:ascii="Verdana" w:hAnsi="Verdana"/>
          <w:sz w:val="18"/>
          <w:szCs w:val="18"/>
        </w:rPr>
        <w:t xml:space="preserve"> Köyü’nde 19 Kasım 2014’te </w:t>
      </w:r>
      <w:r w:rsidRPr="00D33257">
        <w:rPr>
          <w:rFonts w:ascii="Verdana" w:hAnsi="Verdana"/>
          <w:sz w:val="18"/>
          <w:szCs w:val="18"/>
        </w:rPr>
        <w:t xml:space="preserve">Mustafa Bingöl (76) </w:t>
      </w:r>
      <w:r>
        <w:rPr>
          <w:rFonts w:ascii="Verdana" w:hAnsi="Verdana"/>
          <w:sz w:val="18"/>
          <w:szCs w:val="18"/>
        </w:rPr>
        <w:t xml:space="preserve">adlı kişi </w:t>
      </w:r>
      <w:r w:rsidRPr="00D33257">
        <w:rPr>
          <w:rFonts w:ascii="Verdana" w:hAnsi="Verdana"/>
          <w:sz w:val="18"/>
          <w:szCs w:val="18"/>
        </w:rPr>
        <w:t xml:space="preserve">evinin </w:t>
      </w:r>
      <w:r>
        <w:rPr>
          <w:rFonts w:ascii="Verdana" w:hAnsi="Verdana"/>
          <w:sz w:val="18"/>
          <w:szCs w:val="18"/>
        </w:rPr>
        <w:t>önünde kimliği belirsiz silahlı bir grubun silahlı saldırısına uğraması sonucu yaşamını yitirdi. Mustafa Bingöl’ün bir süre önce bölgedeki PKK militanlarının faaliyetlerine yönelik jandarma karakoluyla görüştüğü belirtildi.</w:t>
      </w:r>
    </w:p>
    <w:p w:rsidR="00C87605" w:rsidRDefault="00C87605" w:rsidP="00C87605">
      <w:pPr>
        <w:spacing w:after="120" w:line="300" w:lineRule="atLeast"/>
        <w:ind w:firstLine="709"/>
        <w:jc w:val="both"/>
        <w:rPr>
          <w:rFonts w:ascii="Verdana" w:hAnsi="Verdana"/>
          <w:b/>
          <w:sz w:val="18"/>
          <w:szCs w:val="18"/>
        </w:rPr>
      </w:pPr>
      <w:r>
        <w:rPr>
          <w:rFonts w:ascii="Verdana" w:hAnsi="Verdana"/>
          <w:b/>
          <w:sz w:val="18"/>
          <w:szCs w:val="18"/>
        </w:rPr>
        <w:t>(11/139) Mardin’deki Faili Meçhul Cinayetler Soruşturması…</w:t>
      </w:r>
    </w:p>
    <w:p w:rsidR="00C87605" w:rsidRDefault="00C87605" w:rsidP="00C87605">
      <w:pPr>
        <w:spacing w:after="120" w:line="300" w:lineRule="atLeast"/>
        <w:ind w:firstLine="709"/>
        <w:jc w:val="both"/>
        <w:rPr>
          <w:rFonts w:ascii="Verdana" w:hAnsi="Verdana"/>
          <w:sz w:val="18"/>
          <w:szCs w:val="18"/>
        </w:rPr>
      </w:pPr>
      <w:r>
        <w:rPr>
          <w:rFonts w:ascii="Verdana" w:hAnsi="Verdana"/>
          <w:sz w:val="18"/>
          <w:szCs w:val="18"/>
        </w:rPr>
        <w:t>Mardin’</w:t>
      </w:r>
      <w:r w:rsidRPr="00D33257">
        <w:rPr>
          <w:rFonts w:ascii="Verdana" w:hAnsi="Verdana"/>
          <w:sz w:val="18"/>
          <w:szCs w:val="18"/>
        </w:rPr>
        <w:t xml:space="preserve">de </w:t>
      </w:r>
      <w:r>
        <w:rPr>
          <w:rFonts w:ascii="Verdana" w:hAnsi="Verdana"/>
          <w:sz w:val="18"/>
          <w:szCs w:val="18"/>
        </w:rPr>
        <w:t xml:space="preserve">ve ilçelerinde </w:t>
      </w:r>
      <w:r w:rsidRPr="00D33257">
        <w:rPr>
          <w:rFonts w:ascii="Verdana" w:hAnsi="Verdana"/>
          <w:sz w:val="18"/>
          <w:szCs w:val="18"/>
        </w:rPr>
        <w:t xml:space="preserve">1992-1996 yılları arasında işlenen </w:t>
      </w:r>
      <w:r>
        <w:rPr>
          <w:rFonts w:ascii="Verdana" w:hAnsi="Verdana"/>
          <w:sz w:val="18"/>
          <w:szCs w:val="18"/>
        </w:rPr>
        <w:t xml:space="preserve">gözaltında kaybedilen ve faili meçhul cinayete kurban giden 22 kişiye ilişkin aralarında </w:t>
      </w:r>
      <w:r w:rsidRPr="00D33257">
        <w:rPr>
          <w:rFonts w:ascii="Verdana" w:hAnsi="Verdana"/>
          <w:sz w:val="18"/>
          <w:szCs w:val="18"/>
        </w:rPr>
        <w:t>dönemin Diyarbakır İl Jandarma Komutanı Albay Eşref Hatipoğlu ile Kızıltepe İlçe Jandarma K</w:t>
      </w:r>
      <w:r>
        <w:rPr>
          <w:rFonts w:ascii="Verdana" w:hAnsi="Verdana"/>
          <w:sz w:val="18"/>
          <w:szCs w:val="18"/>
        </w:rPr>
        <w:t>omutan vekili Hasan Atilla Uğur’</w:t>
      </w:r>
      <w:r w:rsidRPr="00D33257">
        <w:rPr>
          <w:rFonts w:ascii="Verdana" w:hAnsi="Verdana"/>
          <w:sz w:val="18"/>
          <w:szCs w:val="18"/>
        </w:rPr>
        <w:t xml:space="preserve">un da bulunduğu 9 sanık hakkında </w:t>
      </w:r>
      <w:r>
        <w:rPr>
          <w:rFonts w:ascii="Verdana" w:hAnsi="Verdana"/>
          <w:sz w:val="18"/>
          <w:szCs w:val="18"/>
        </w:rPr>
        <w:t>açılan davanın 28 Kasım 2014’te görülmesi planlanıyordu.</w:t>
      </w:r>
    </w:p>
    <w:p w:rsidR="00C87605" w:rsidRDefault="00C87605" w:rsidP="00C87605">
      <w:pPr>
        <w:spacing w:after="120" w:line="300" w:lineRule="atLeast"/>
        <w:ind w:firstLine="709"/>
        <w:jc w:val="both"/>
        <w:rPr>
          <w:rFonts w:ascii="Verdana" w:hAnsi="Verdana"/>
          <w:sz w:val="18"/>
          <w:szCs w:val="18"/>
        </w:rPr>
      </w:pPr>
      <w:r>
        <w:rPr>
          <w:rFonts w:ascii="Verdana" w:hAnsi="Verdana"/>
          <w:sz w:val="18"/>
          <w:szCs w:val="18"/>
        </w:rPr>
        <w:t>İddianameyi kabul eden Mardin 2. Ağır Ceza Mahkemesi’nin duruşmanın görülmesine 8 gün kala diğer ağır yaşam hakkı ihlali davalarında olduğu gibi sanıkların talebi üzerine davanın “güvenlik” gerekçesiyle başka bir kente gönderilmesi için Yargıtay’a başvurduğu 20 Kasım 2014’te öğrenildi.</w:t>
      </w:r>
    </w:p>
    <w:p w:rsidR="00C87605" w:rsidRDefault="00C87605" w:rsidP="00C87605">
      <w:pPr>
        <w:spacing w:after="120" w:line="300" w:lineRule="atLeast"/>
        <w:ind w:firstLine="709"/>
        <w:jc w:val="both"/>
        <w:rPr>
          <w:rFonts w:ascii="Verdana" w:hAnsi="Verdana"/>
          <w:sz w:val="18"/>
          <w:szCs w:val="18"/>
        </w:rPr>
      </w:pPr>
      <w:r w:rsidRPr="00D33257">
        <w:rPr>
          <w:rFonts w:ascii="Verdana" w:hAnsi="Verdana"/>
          <w:sz w:val="18"/>
          <w:szCs w:val="18"/>
        </w:rPr>
        <w:t>4</w:t>
      </w:r>
      <w:r>
        <w:rPr>
          <w:rFonts w:ascii="Verdana" w:hAnsi="Verdana"/>
          <w:sz w:val="18"/>
          <w:szCs w:val="18"/>
        </w:rPr>
        <w:t>’</w:t>
      </w:r>
      <w:r w:rsidRPr="00D33257">
        <w:rPr>
          <w:rFonts w:ascii="Verdana" w:hAnsi="Verdana"/>
          <w:sz w:val="18"/>
          <w:szCs w:val="18"/>
        </w:rPr>
        <w:t>ü asker 5</w:t>
      </w:r>
      <w:r>
        <w:rPr>
          <w:rFonts w:ascii="Verdana" w:hAnsi="Verdana"/>
          <w:sz w:val="18"/>
          <w:szCs w:val="18"/>
        </w:rPr>
        <w:t>’</w:t>
      </w:r>
      <w:r w:rsidRPr="00D33257">
        <w:rPr>
          <w:rFonts w:ascii="Verdana" w:hAnsi="Verdana"/>
          <w:sz w:val="18"/>
          <w:szCs w:val="18"/>
        </w:rPr>
        <w:t>i köy korucusu 9 kişi hakkında hazırlanan iddianame</w:t>
      </w:r>
      <w:r>
        <w:rPr>
          <w:rFonts w:ascii="Verdana" w:hAnsi="Verdana"/>
          <w:sz w:val="18"/>
          <w:szCs w:val="18"/>
        </w:rPr>
        <w:t>yi Yargıtay, Ankara 5. Ağır Ceza Mahkemesi’ne gönderdi. Sanıkların “güvenliğinin sağlanması” üzerine yargılamaya önümüzdeki günlerde başlanacak.</w:t>
      </w:r>
    </w:p>
    <w:p w:rsidR="00C87605" w:rsidRDefault="00C87605" w:rsidP="00C87605">
      <w:pPr>
        <w:spacing w:after="120" w:line="300" w:lineRule="atLeast"/>
        <w:ind w:firstLine="709"/>
        <w:jc w:val="both"/>
        <w:rPr>
          <w:rFonts w:ascii="Verdana" w:hAnsi="Verdana"/>
          <w:b/>
          <w:sz w:val="18"/>
          <w:szCs w:val="18"/>
        </w:rPr>
      </w:pPr>
      <w:r>
        <w:rPr>
          <w:rFonts w:ascii="Verdana" w:hAnsi="Verdana"/>
          <w:b/>
          <w:sz w:val="18"/>
          <w:szCs w:val="18"/>
        </w:rPr>
        <w:lastRenderedPageBreak/>
        <w:t>(11/140) Erzurum’da Eylemden Dolayı Yargılanan Kişiler…</w:t>
      </w:r>
    </w:p>
    <w:p w:rsidR="00C87605" w:rsidRDefault="00C87605" w:rsidP="00C87605">
      <w:pPr>
        <w:spacing w:after="120" w:line="300" w:lineRule="atLeast"/>
        <w:ind w:firstLine="709"/>
        <w:jc w:val="both"/>
        <w:rPr>
          <w:rFonts w:ascii="Verdana" w:hAnsi="Verdana"/>
          <w:sz w:val="18"/>
          <w:szCs w:val="18"/>
        </w:rPr>
      </w:pPr>
      <w:r>
        <w:rPr>
          <w:rFonts w:ascii="Verdana" w:hAnsi="Verdana"/>
          <w:sz w:val="18"/>
          <w:szCs w:val="18"/>
        </w:rPr>
        <w:t>Erzurum’</w:t>
      </w:r>
      <w:r w:rsidRPr="00D33257">
        <w:rPr>
          <w:rFonts w:ascii="Verdana" w:hAnsi="Verdana"/>
          <w:sz w:val="18"/>
          <w:szCs w:val="18"/>
        </w:rPr>
        <w:t xml:space="preserve">un Hınıs </w:t>
      </w:r>
      <w:r>
        <w:rPr>
          <w:rFonts w:ascii="Verdana" w:hAnsi="Verdana"/>
          <w:sz w:val="18"/>
          <w:szCs w:val="18"/>
        </w:rPr>
        <w:t>İ</w:t>
      </w:r>
      <w:r w:rsidRPr="00D33257">
        <w:rPr>
          <w:rFonts w:ascii="Verdana" w:hAnsi="Verdana"/>
          <w:sz w:val="18"/>
          <w:szCs w:val="18"/>
        </w:rPr>
        <w:t>lçesi</w:t>
      </w:r>
      <w:r>
        <w:rPr>
          <w:rFonts w:ascii="Verdana" w:hAnsi="Verdana"/>
          <w:sz w:val="18"/>
          <w:szCs w:val="18"/>
        </w:rPr>
        <w:t>’</w:t>
      </w:r>
      <w:r w:rsidRPr="00D33257">
        <w:rPr>
          <w:rFonts w:ascii="Verdana" w:hAnsi="Verdana"/>
          <w:sz w:val="18"/>
          <w:szCs w:val="18"/>
        </w:rPr>
        <w:t xml:space="preserve">nde </w:t>
      </w:r>
      <w:r>
        <w:rPr>
          <w:rFonts w:ascii="Verdana" w:hAnsi="Verdana"/>
          <w:sz w:val="18"/>
          <w:szCs w:val="18"/>
        </w:rPr>
        <w:t>28 Ağustos 2014’te düzenlenen bir protesto gösterisine katıldıkları için haklarında dava açılan biri tutuklu 11 kişinin yargılanmasına 20 Kasım 2014’te başlandı.</w:t>
      </w:r>
    </w:p>
    <w:p w:rsidR="00C87605" w:rsidRDefault="00C87605" w:rsidP="00C87605">
      <w:pPr>
        <w:spacing w:after="120" w:line="300" w:lineRule="atLeast"/>
        <w:ind w:firstLine="709"/>
        <w:jc w:val="both"/>
        <w:rPr>
          <w:rFonts w:ascii="Verdana" w:hAnsi="Verdana"/>
          <w:sz w:val="18"/>
          <w:szCs w:val="18"/>
        </w:rPr>
      </w:pPr>
      <w:r>
        <w:rPr>
          <w:rFonts w:ascii="Verdana" w:hAnsi="Verdana"/>
          <w:sz w:val="18"/>
          <w:szCs w:val="18"/>
        </w:rPr>
        <w:t xml:space="preserve">“2911 sayılı Toplantı ve Gösteri Yürüyüşleri Yasası’na muhalefet ettikleri” ve “kamu görevlisine direndikleri” suçlamasıyla yargılanan sanıkların kimlik tespitini yapan ve ifadesini alan </w:t>
      </w:r>
      <w:r w:rsidRPr="00D33257">
        <w:rPr>
          <w:rFonts w:ascii="Verdana" w:hAnsi="Verdana"/>
          <w:sz w:val="18"/>
          <w:szCs w:val="18"/>
        </w:rPr>
        <w:t>Hınıs Ağır Ceza Mahkemesi</w:t>
      </w:r>
      <w:r>
        <w:rPr>
          <w:rFonts w:ascii="Verdana" w:hAnsi="Verdana"/>
          <w:sz w:val="18"/>
          <w:szCs w:val="18"/>
        </w:rPr>
        <w:t xml:space="preserve"> heyeti,</w:t>
      </w:r>
      <w:r w:rsidRPr="00D33257">
        <w:rPr>
          <w:rFonts w:ascii="Verdana" w:hAnsi="Verdana"/>
          <w:sz w:val="18"/>
          <w:szCs w:val="18"/>
        </w:rPr>
        <w:t xml:space="preserve"> tutuklu sanık Naim </w:t>
      </w:r>
      <w:proofErr w:type="spellStart"/>
      <w:r w:rsidRPr="00D33257">
        <w:rPr>
          <w:rFonts w:ascii="Verdana" w:hAnsi="Verdana"/>
          <w:sz w:val="18"/>
          <w:szCs w:val="18"/>
        </w:rPr>
        <w:t>Küçükkaya</w:t>
      </w:r>
      <w:r>
        <w:rPr>
          <w:rFonts w:ascii="Verdana" w:hAnsi="Verdana"/>
          <w:sz w:val="18"/>
          <w:szCs w:val="18"/>
        </w:rPr>
        <w:t>’nın</w:t>
      </w:r>
      <w:proofErr w:type="spellEnd"/>
      <w:r>
        <w:rPr>
          <w:rFonts w:ascii="Verdana" w:hAnsi="Verdana"/>
          <w:sz w:val="18"/>
          <w:szCs w:val="18"/>
        </w:rPr>
        <w:t xml:space="preserve"> tahliye edilmesine karar vererek duruşmayı erteledi.</w:t>
      </w:r>
    </w:p>
    <w:p w:rsidR="00C87605" w:rsidRDefault="00C87605" w:rsidP="00C87605">
      <w:pPr>
        <w:spacing w:after="120" w:line="300" w:lineRule="atLeast"/>
        <w:ind w:firstLine="709"/>
        <w:jc w:val="both"/>
        <w:rPr>
          <w:rFonts w:ascii="Verdana" w:hAnsi="Verdana"/>
          <w:b/>
          <w:sz w:val="18"/>
          <w:szCs w:val="18"/>
        </w:rPr>
      </w:pPr>
      <w:r>
        <w:rPr>
          <w:rFonts w:ascii="Verdana" w:hAnsi="Verdana"/>
          <w:b/>
          <w:sz w:val="18"/>
          <w:szCs w:val="18"/>
        </w:rPr>
        <w:t>(11/141) Ankara’da Sendika Eylemine Müdahale…</w:t>
      </w:r>
    </w:p>
    <w:p w:rsidR="00C87605" w:rsidRDefault="00C87605" w:rsidP="00C87605">
      <w:pPr>
        <w:spacing w:after="120" w:line="300" w:lineRule="atLeast"/>
        <w:ind w:firstLine="709"/>
        <w:jc w:val="both"/>
        <w:rPr>
          <w:rFonts w:ascii="Verdana" w:hAnsi="Verdana"/>
          <w:sz w:val="18"/>
          <w:szCs w:val="18"/>
        </w:rPr>
      </w:pPr>
      <w:r>
        <w:rPr>
          <w:rFonts w:ascii="Verdana" w:hAnsi="Verdana"/>
          <w:sz w:val="18"/>
          <w:szCs w:val="18"/>
        </w:rPr>
        <w:t xml:space="preserve">TBMM </w:t>
      </w:r>
      <w:r w:rsidRPr="00D33257">
        <w:rPr>
          <w:rFonts w:ascii="Verdana" w:hAnsi="Verdana"/>
          <w:sz w:val="18"/>
          <w:szCs w:val="18"/>
        </w:rPr>
        <w:t>Plan ve Bütçe Komisyonu</w:t>
      </w:r>
      <w:r>
        <w:rPr>
          <w:rFonts w:ascii="Verdana" w:hAnsi="Verdana"/>
          <w:sz w:val="18"/>
          <w:szCs w:val="18"/>
        </w:rPr>
        <w:t>’</w:t>
      </w:r>
      <w:r w:rsidRPr="00D33257">
        <w:rPr>
          <w:rFonts w:ascii="Verdana" w:hAnsi="Verdana"/>
          <w:sz w:val="18"/>
          <w:szCs w:val="18"/>
        </w:rPr>
        <w:t>nda görüşülen 2015 yılı sağlık bütçesini protesto E</w:t>
      </w:r>
      <w:r>
        <w:rPr>
          <w:rFonts w:ascii="Verdana" w:hAnsi="Verdana"/>
          <w:sz w:val="18"/>
          <w:szCs w:val="18"/>
        </w:rPr>
        <w:t>tmek amacıyla Ankara’da 20 Kasım 2014’te TBMM önünde açıklama yapmak isteyen Sağlık ve Sosyal Hizmet Emekçileri Sendikası (SES) üyeleri ve yöneticilerinden oluşan gruba müdahale eden polis ekipleri 16 sendikacıyı gözaltına aldı. Müdahalede 4 kişi de yaralandı.</w:t>
      </w:r>
    </w:p>
    <w:p w:rsidR="00C87605" w:rsidRPr="00484056" w:rsidRDefault="00C87605" w:rsidP="00C87605">
      <w:pPr>
        <w:spacing w:after="120" w:line="300" w:lineRule="atLeast"/>
        <w:ind w:firstLine="709"/>
        <w:jc w:val="both"/>
        <w:rPr>
          <w:rFonts w:ascii="Verdana" w:hAnsi="Verdana"/>
          <w:b/>
          <w:sz w:val="18"/>
          <w:szCs w:val="18"/>
        </w:rPr>
      </w:pPr>
      <w:r>
        <w:rPr>
          <w:rFonts w:ascii="Verdana" w:hAnsi="Verdana"/>
          <w:b/>
          <w:sz w:val="18"/>
          <w:szCs w:val="18"/>
        </w:rPr>
        <w:t xml:space="preserve">(11/142) </w:t>
      </w:r>
      <w:proofErr w:type="spellStart"/>
      <w:r w:rsidRPr="00484056">
        <w:rPr>
          <w:rFonts w:ascii="Verdana" w:hAnsi="Verdana"/>
          <w:b/>
          <w:sz w:val="18"/>
          <w:szCs w:val="18"/>
        </w:rPr>
        <w:t>Kobanê</w:t>
      </w:r>
      <w:proofErr w:type="spellEnd"/>
      <w:r w:rsidRPr="00484056">
        <w:rPr>
          <w:rFonts w:ascii="Verdana" w:hAnsi="Verdana"/>
          <w:b/>
          <w:sz w:val="18"/>
          <w:szCs w:val="18"/>
        </w:rPr>
        <w:t xml:space="preserve"> Eylemlerine Yönelik Operasyonlar…</w:t>
      </w:r>
    </w:p>
    <w:p w:rsidR="00C87605" w:rsidRDefault="00C87605" w:rsidP="00C87605">
      <w:pPr>
        <w:spacing w:after="120" w:line="300" w:lineRule="atLeast"/>
        <w:ind w:firstLine="709"/>
        <w:jc w:val="both"/>
        <w:rPr>
          <w:rFonts w:ascii="Verdana" w:hAnsi="Verdana"/>
          <w:sz w:val="18"/>
          <w:szCs w:val="18"/>
        </w:rPr>
      </w:pPr>
      <w:proofErr w:type="spellStart"/>
      <w:r w:rsidRPr="00484056">
        <w:rPr>
          <w:rFonts w:ascii="Verdana" w:hAnsi="Verdana"/>
          <w:sz w:val="18"/>
          <w:szCs w:val="18"/>
        </w:rPr>
        <w:t>Kobanê</w:t>
      </w:r>
      <w:proofErr w:type="spellEnd"/>
      <w:r w:rsidRPr="00484056">
        <w:rPr>
          <w:rFonts w:ascii="Verdana" w:hAnsi="Verdana"/>
          <w:sz w:val="18"/>
          <w:szCs w:val="18"/>
        </w:rPr>
        <w:t xml:space="preserve"> eylemlerinin ardından gözaltına alma ve tutuklamaya yönelik operasyonlar devam ediyor. Batman’da 20 Kasım 2014’te düzenlenen ev baskınlarında 8 kişinin gözaltına alındığı belirtildi.</w:t>
      </w:r>
    </w:p>
    <w:p w:rsidR="00C87605" w:rsidRPr="00484056" w:rsidRDefault="00C87605" w:rsidP="00C87605">
      <w:pPr>
        <w:spacing w:after="120" w:line="300" w:lineRule="atLeast"/>
        <w:ind w:firstLine="709"/>
        <w:jc w:val="both"/>
        <w:rPr>
          <w:rFonts w:ascii="Verdana" w:hAnsi="Verdana"/>
          <w:sz w:val="18"/>
          <w:szCs w:val="18"/>
        </w:rPr>
      </w:pPr>
      <w:r w:rsidRPr="004B386E">
        <w:rPr>
          <w:rFonts w:ascii="Verdana" w:hAnsi="Verdana"/>
          <w:sz w:val="18"/>
          <w:szCs w:val="18"/>
        </w:rPr>
        <w:t xml:space="preserve">Ağrı’nın Tutak </w:t>
      </w:r>
      <w:r>
        <w:rPr>
          <w:rFonts w:ascii="Verdana" w:hAnsi="Verdana"/>
          <w:sz w:val="18"/>
          <w:szCs w:val="18"/>
        </w:rPr>
        <w:t>İ</w:t>
      </w:r>
      <w:r w:rsidRPr="004B386E">
        <w:rPr>
          <w:rFonts w:ascii="Verdana" w:hAnsi="Verdana"/>
          <w:sz w:val="18"/>
          <w:szCs w:val="18"/>
        </w:rPr>
        <w:t>lçe</w:t>
      </w:r>
      <w:r>
        <w:rPr>
          <w:rFonts w:ascii="Verdana" w:hAnsi="Verdana"/>
          <w:sz w:val="18"/>
          <w:szCs w:val="18"/>
        </w:rPr>
        <w:t xml:space="preserve">si’nde </w:t>
      </w:r>
      <w:r w:rsidRPr="004B386E">
        <w:rPr>
          <w:rFonts w:ascii="Verdana" w:hAnsi="Verdana"/>
          <w:sz w:val="18"/>
          <w:szCs w:val="18"/>
        </w:rPr>
        <w:t xml:space="preserve">“yasadışı eyleme katıldıkları” iddiasıyla </w:t>
      </w:r>
      <w:r>
        <w:rPr>
          <w:rFonts w:ascii="Verdana" w:hAnsi="Verdana"/>
          <w:sz w:val="18"/>
          <w:szCs w:val="18"/>
        </w:rPr>
        <w:t xml:space="preserve">gözaltına alınanlardan </w:t>
      </w:r>
      <w:r w:rsidRPr="00D33257">
        <w:rPr>
          <w:rFonts w:ascii="Verdana" w:hAnsi="Verdana"/>
          <w:sz w:val="18"/>
          <w:szCs w:val="18"/>
        </w:rPr>
        <w:t>Fer</w:t>
      </w:r>
      <w:r>
        <w:rPr>
          <w:rFonts w:ascii="Verdana" w:hAnsi="Verdana"/>
          <w:sz w:val="18"/>
          <w:szCs w:val="18"/>
        </w:rPr>
        <w:t>di Dinç (36) ve Kasım Şafi (37) “kamu malına zarar verdikleri” iddiasıyla 20 Kasım 2014’te tutuklandı.</w:t>
      </w:r>
    </w:p>
    <w:p w:rsidR="00C87605" w:rsidRPr="00A91E6A" w:rsidRDefault="00C87605" w:rsidP="00C87605">
      <w:pPr>
        <w:spacing w:after="120" w:line="300" w:lineRule="atLeast"/>
        <w:ind w:firstLine="709"/>
        <w:jc w:val="both"/>
        <w:rPr>
          <w:rFonts w:ascii="Verdana" w:hAnsi="Verdana"/>
          <w:b/>
          <w:sz w:val="18"/>
          <w:szCs w:val="18"/>
        </w:rPr>
      </w:pPr>
      <w:r>
        <w:rPr>
          <w:rFonts w:ascii="Verdana" w:hAnsi="Verdana"/>
          <w:b/>
          <w:sz w:val="18"/>
          <w:szCs w:val="18"/>
        </w:rPr>
        <w:t xml:space="preserve">(11/143) </w:t>
      </w:r>
      <w:r w:rsidRPr="00A91E6A">
        <w:rPr>
          <w:rFonts w:ascii="Verdana" w:hAnsi="Verdana"/>
          <w:b/>
          <w:sz w:val="18"/>
          <w:szCs w:val="18"/>
        </w:rPr>
        <w:t>Hakkâri’de Devam Eden KCK Davası…</w:t>
      </w:r>
    </w:p>
    <w:p w:rsidR="00C87605" w:rsidRPr="00A91E6A" w:rsidRDefault="00C87605" w:rsidP="00C87605">
      <w:pPr>
        <w:spacing w:after="120" w:line="300" w:lineRule="atLeast"/>
        <w:ind w:firstLine="709"/>
        <w:jc w:val="both"/>
        <w:rPr>
          <w:rFonts w:ascii="Verdana" w:hAnsi="Verdana"/>
          <w:sz w:val="18"/>
          <w:szCs w:val="18"/>
        </w:rPr>
      </w:pPr>
      <w:r w:rsidRPr="00A91E6A">
        <w:rPr>
          <w:rFonts w:ascii="Verdana" w:hAnsi="Verdana"/>
          <w:sz w:val="18"/>
          <w:szCs w:val="18"/>
        </w:rPr>
        <w:t xml:space="preserve">Hakkâri’de 25 Nisan 2011’de “KCK Soruşturması” adı altında düzenlenen operasyonun ardından haklarında dava açılan tutuksuz 23 kişinin yargılanmasına </w:t>
      </w:r>
      <w:r>
        <w:rPr>
          <w:rFonts w:ascii="Verdana" w:hAnsi="Verdana"/>
          <w:sz w:val="18"/>
          <w:szCs w:val="18"/>
        </w:rPr>
        <w:t>20 Kasım</w:t>
      </w:r>
      <w:r w:rsidRPr="00A91E6A">
        <w:rPr>
          <w:rFonts w:ascii="Verdana" w:hAnsi="Verdana"/>
          <w:sz w:val="18"/>
          <w:szCs w:val="18"/>
        </w:rPr>
        <w:t xml:space="preserve"> 2014’te devam edildi.</w:t>
      </w:r>
    </w:p>
    <w:p w:rsidR="00C87605" w:rsidRDefault="00C87605" w:rsidP="00C87605">
      <w:pPr>
        <w:spacing w:after="120" w:line="300" w:lineRule="atLeast"/>
        <w:ind w:firstLine="709"/>
        <w:jc w:val="both"/>
        <w:rPr>
          <w:rFonts w:ascii="Verdana" w:hAnsi="Verdana"/>
          <w:sz w:val="18"/>
          <w:szCs w:val="18"/>
        </w:rPr>
      </w:pPr>
      <w:r w:rsidRPr="00A91E6A">
        <w:rPr>
          <w:rFonts w:ascii="Verdana" w:hAnsi="Verdana"/>
          <w:sz w:val="18"/>
          <w:szCs w:val="18"/>
        </w:rPr>
        <w:t xml:space="preserve">Hakkâri 1. Ağır Ceza Mahkemesi’ndeki duruşmaya </w:t>
      </w:r>
      <w:r>
        <w:rPr>
          <w:rFonts w:ascii="Verdana" w:hAnsi="Verdana"/>
          <w:sz w:val="18"/>
          <w:szCs w:val="18"/>
        </w:rPr>
        <w:t xml:space="preserve">katılan sanıkların savunmalarını alan mahkeme heyeti, </w:t>
      </w:r>
      <w:r w:rsidRPr="00D33257">
        <w:rPr>
          <w:rFonts w:ascii="Verdana" w:hAnsi="Verdana"/>
          <w:sz w:val="18"/>
          <w:szCs w:val="18"/>
        </w:rPr>
        <w:t>duruşma</w:t>
      </w:r>
      <w:r>
        <w:rPr>
          <w:rFonts w:ascii="Verdana" w:hAnsi="Verdana"/>
          <w:sz w:val="18"/>
          <w:szCs w:val="18"/>
        </w:rPr>
        <w:t>yı</w:t>
      </w:r>
      <w:r w:rsidRPr="00D33257">
        <w:rPr>
          <w:rFonts w:ascii="Verdana" w:hAnsi="Verdana"/>
          <w:sz w:val="18"/>
          <w:szCs w:val="18"/>
        </w:rPr>
        <w:t xml:space="preserve"> 20 Ocak 2015</w:t>
      </w:r>
      <w:r>
        <w:rPr>
          <w:rFonts w:ascii="Verdana" w:hAnsi="Verdana"/>
          <w:sz w:val="18"/>
          <w:szCs w:val="18"/>
        </w:rPr>
        <w:t>’</w:t>
      </w:r>
      <w:r w:rsidRPr="00D33257">
        <w:rPr>
          <w:rFonts w:ascii="Verdana" w:hAnsi="Verdana"/>
          <w:sz w:val="18"/>
          <w:szCs w:val="18"/>
        </w:rPr>
        <w:t>e erteledi.</w:t>
      </w:r>
    </w:p>
    <w:p w:rsidR="00C87605" w:rsidRPr="006F6515" w:rsidRDefault="00C87605" w:rsidP="00C87605">
      <w:pPr>
        <w:spacing w:after="120" w:line="300" w:lineRule="atLeast"/>
        <w:ind w:firstLine="709"/>
        <w:jc w:val="both"/>
        <w:rPr>
          <w:rFonts w:ascii="Verdana" w:hAnsi="Verdana"/>
          <w:b/>
          <w:sz w:val="18"/>
          <w:szCs w:val="18"/>
        </w:rPr>
      </w:pPr>
      <w:r>
        <w:rPr>
          <w:rFonts w:ascii="Verdana" w:hAnsi="Verdana"/>
          <w:b/>
          <w:sz w:val="18"/>
          <w:szCs w:val="18"/>
        </w:rPr>
        <w:t xml:space="preserve">(11/144) İstanbul’da DYG Davası’ndan </w:t>
      </w:r>
      <w:r w:rsidRPr="006F6515">
        <w:rPr>
          <w:rFonts w:ascii="Verdana" w:hAnsi="Verdana"/>
          <w:b/>
          <w:sz w:val="18"/>
          <w:szCs w:val="18"/>
        </w:rPr>
        <w:t>Yargılanan Kişiler…</w:t>
      </w:r>
    </w:p>
    <w:p w:rsidR="00C87605" w:rsidRDefault="00C87605" w:rsidP="00C87605">
      <w:pPr>
        <w:spacing w:after="120" w:line="300" w:lineRule="atLeast"/>
        <w:ind w:firstLine="709"/>
        <w:jc w:val="both"/>
        <w:rPr>
          <w:rFonts w:ascii="Verdana" w:hAnsi="Verdana"/>
          <w:sz w:val="18"/>
          <w:szCs w:val="18"/>
        </w:rPr>
      </w:pPr>
      <w:r w:rsidRPr="006F6515">
        <w:rPr>
          <w:rFonts w:ascii="Verdana" w:hAnsi="Verdana"/>
          <w:sz w:val="18"/>
          <w:szCs w:val="18"/>
        </w:rPr>
        <w:t>İstanbul’da 2011 yılının Mart ayında düzenlenen eşzamanlı ev baskınları sonucu çoğunluğu Demokratik Yurtsever Gençlik (DYG) üyesi ol</w:t>
      </w:r>
      <w:r>
        <w:rPr>
          <w:rFonts w:ascii="Verdana" w:hAnsi="Verdana"/>
          <w:sz w:val="18"/>
          <w:szCs w:val="18"/>
        </w:rPr>
        <w:t>an 72 kişi gözaltına alınmıştı.</w:t>
      </w:r>
    </w:p>
    <w:p w:rsidR="00C87605" w:rsidRPr="00FF0C7D" w:rsidRDefault="00C87605" w:rsidP="00C87605">
      <w:pPr>
        <w:spacing w:after="120" w:line="300" w:lineRule="atLeast"/>
        <w:ind w:firstLine="709"/>
        <w:jc w:val="both"/>
        <w:rPr>
          <w:rFonts w:ascii="Verdana" w:hAnsi="Verdana"/>
          <w:sz w:val="18"/>
          <w:szCs w:val="18"/>
        </w:rPr>
      </w:pPr>
      <w:r>
        <w:rPr>
          <w:rFonts w:ascii="Verdana" w:hAnsi="Verdana"/>
          <w:sz w:val="18"/>
          <w:szCs w:val="18"/>
        </w:rPr>
        <w:t>Operasyonun ardından tutuksuz 72</w:t>
      </w:r>
      <w:r w:rsidRPr="00FF0C7D">
        <w:rPr>
          <w:rFonts w:ascii="Verdana" w:hAnsi="Verdana"/>
          <w:sz w:val="18"/>
          <w:szCs w:val="18"/>
        </w:rPr>
        <w:t xml:space="preserve"> kişi hakkında açılan davaya özel yetkili mahkemelerin kaldırılmasının ardından dosyaya bakmakla görevlendirilen </w:t>
      </w:r>
      <w:r>
        <w:rPr>
          <w:rFonts w:ascii="Verdana" w:hAnsi="Verdana"/>
          <w:sz w:val="18"/>
          <w:szCs w:val="18"/>
        </w:rPr>
        <w:t>Çağlayan 19.</w:t>
      </w:r>
      <w:r w:rsidRPr="00FF0C7D">
        <w:rPr>
          <w:rFonts w:ascii="Verdana" w:hAnsi="Verdana"/>
          <w:sz w:val="18"/>
          <w:szCs w:val="18"/>
        </w:rPr>
        <w:t xml:space="preserve"> Ağır Ceza Mahkemesi’nde </w:t>
      </w:r>
      <w:r>
        <w:rPr>
          <w:rFonts w:ascii="Verdana" w:hAnsi="Verdana"/>
          <w:sz w:val="18"/>
          <w:szCs w:val="18"/>
        </w:rPr>
        <w:t>20</w:t>
      </w:r>
      <w:r w:rsidRPr="00FF0C7D">
        <w:rPr>
          <w:rFonts w:ascii="Verdana" w:hAnsi="Verdana"/>
          <w:sz w:val="18"/>
          <w:szCs w:val="18"/>
        </w:rPr>
        <w:t xml:space="preserve"> Kasım 2014’te devam edildi.</w:t>
      </w:r>
    </w:p>
    <w:p w:rsidR="00C87605" w:rsidRDefault="00C87605" w:rsidP="00C87605">
      <w:pPr>
        <w:spacing w:after="120" w:line="300" w:lineRule="atLeast"/>
        <w:ind w:firstLine="709"/>
        <w:jc w:val="both"/>
        <w:rPr>
          <w:rFonts w:ascii="Verdana" w:hAnsi="Verdana"/>
          <w:sz w:val="18"/>
          <w:szCs w:val="18"/>
        </w:rPr>
      </w:pPr>
      <w:r w:rsidRPr="00FF0C7D">
        <w:rPr>
          <w:rFonts w:ascii="Verdana" w:hAnsi="Verdana"/>
          <w:sz w:val="18"/>
          <w:szCs w:val="18"/>
        </w:rPr>
        <w:lastRenderedPageBreak/>
        <w:t xml:space="preserve">“Yasadışı örgüte yardım ve yataklık etmek” ve “yasadışı örgüt </w:t>
      </w:r>
      <w:r>
        <w:rPr>
          <w:rFonts w:ascii="Verdana" w:hAnsi="Verdana"/>
          <w:sz w:val="18"/>
          <w:szCs w:val="18"/>
        </w:rPr>
        <w:t xml:space="preserve">üyesi </w:t>
      </w:r>
      <w:proofErr w:type="spellStart"/>
      <w:r>
        <w:rPr>
          <w:rFonts w:ascii="Verdana" w:hAnsi="Verdana"/>
          <w:sz w:val="18"/>
          <w:szCs w:val="18"/>
        </w:rPr>
        <w:t>olmak</w:t>
      </w:r>
      <w:r w:rsidRPr="00FF0C7D">
        <w:rPr>
          <w:rFonts w:ascii="Verdana" w:hAnsi="Verdana"/>
          <w:sz w:val="18"/>
          <w:szCs w:val="18"/>
        </w:rPr>
        <w:t>”</w:t>
      </w:r>
      <w:r>
        <w:rPr>
          <w:rFonts w:ascii="Verdana" w:hAnsi="Verdana"/>
          <w:sz w:val="18"/>
          <w:szCs w:val="18"/>
        </w:rPr>
        <w:t>la</w:t>
      </w:r>
      <w:proofErr w:type="spellEnd"/>
      <w:r w:rsidRPr="00FF0C7D">
        <w:rPr>
          <w:rFonts w:ascii="Verdana" w:hAnsi="Verdana"/>
          <w:sz w:val="18"/>
          <w:szCs w:val="18"/>
        </w:rPr>
        <w:t xml:space="preserve"> suçlanan sanıkların avukatlarının taleplerini alan mahkeme heyeti, dosyanın Anayasa Mahkemesi’ne gönderilmesi talebini reddederek duruşmayı </w:t>
      </w:r>
      <w:r>
        <w:rPr>
          <w:rFonts w:ascii="Verdana" w:hAnsi="Verdana"/>
          <w:sz w:val="18"/>
          <w:szCs w:val="18"/>
        </w:rPr>
        <w:t>5</w:t>
      </w:r>
      <w:r w:rsidRPr="00FF0C7D">
        <w:rPr>
          <w:rFonts w:ascii="Verdana" w:hAnsi="Verdana"/>
          <w:sz w:val="18"/>
          <w:szCs w:val="18"/>
        </w:rPr>
        <w:t xml:space="preserve"> Mayıs 2015’e erteledi. </w:t>
      </w:r>
    </w:p>
    <w:p w:rsidR="00C87605" w:rsidRDefault="00C87605" w:rsidP="00C87605">
      <w:pPr>
        <w:spacing w:after="120" w:line="300" w:lineRule="atLeast"/>
        <w:ind w:firstLine="709"/>
        <w:jc w:val="both"/>
        <w:rPr>
          <w:rFonts w:ascii="Verdana" w:hAnsi="Verdana"/>
          <w:b/>
          <w:sz w:val="18"/>
          <w:szCs w:val="18"/>
        </w:rPr>
      </w:pPr>
      <w:r>
        <w:rPr>
          <w:rFonts w:ascii="Verdana" w:hAnsi="Verdana"/>
          <w:b/>
          <w:sz w:val="18"/>
          <w:szCs w:val="18"/>
        </w:rPr>
        <w:t>(11/145) İstanbul’da Afiş Astıkları İçin Gözaltına Alınan Kadınlar…</w:t>
      </w:r>
    </w:p>
    <w:p w:rsidR="00C87605" w:rsidRPr="00C87605" w:rsidRDefault="00C87605" w:rsidP="00C87605">
      <w:pPr>
        <w:spacing w:after="120" w:line="300" w:lineRule="atLeast"/>
        <w:ind w:firstLine="709"/>
        <w:jc w:val="both"/>
        <w:rPr>
          <w:rFonts w:ascii="Verdana" w:hAnsi="Verdana"/>
          <w:sz w:val="18"/>
          <w:szCs w:val="18"/>
        </w:rPr>
      </w:pPr>
      <w:r w:rsidRPr="00D33257">
        <w:rPr>
          <w:rFonts w:ascii="Verdana" w:hAnsi="Verdana"/>
          <w:sz w:val="18"/>
          <w:szCs w:val="18"/>
        </w:rPr>
        <w:t xml:space="preserve">25 Kasım Kadına Yönelik Şiddete Karşı Uluslararası Mücadele Günü nedeniyle </w:t>
      </w:r>
      <w:r>
        <w:rPr>
          <w:rFonts w:ascii="Verdana" w:hAnsi="Verdana"/>
          <w:sz w:val="18"/>
          <w:szCs w:val="18"/>
        </w:rPr>
        <w:t xml:space="preserve">İstanbul’un </w:t>
      </w:r>
      <w:r w:rsidRPr="00D33257">
        <w:rPr>
          <w:rFonts w:ascii="Verdana" w:hAnsi="Verdana"/>
          <w:sz w:val="18"/>
          <w:szCs w:val="18"/>
        </w:rPr>
        <w:t>Kartal</w:t>
      </w:r>
      <w:r>
        <w:rPr>
          <w:rFonts w:ascii="Verdana" w:hAnsi="Verdana"/>
          <w:sz w:val="18"/>
          <w:szCs w:val="18"/>
        </w:rPr>
        <w:t xml:space="preserve"> İlçesi’nde 20 Kasım 2014’te </w:t>
      </w:r>
      <w:r w:rsidRPr="00D33257">
        <w:rPr>
          <w:rFonts w:ascii="Verdana" w:hAnsi="Verdana"/>
          <w:sz w:val="18"/>
          <w:szCs w:val="18"/>
        </w:rPr>
        <w:t xml:space="preserve">afiş asan 3 </w:t>
      </w:r>
      <w:r>
        <w:rPr>
          <w:rFonts w:ascii="Verdana" w:hAnsi="Verdana"/>
          <w:sz w:val="18"/>
          <w:szCs w:val="18"/>
        </w:rPr>
        <w:t>k</w:t>
      </w:r>
      <w:r w:rsidRPr="00D33257">
        <w:rPr>
          <w:rFonts w:ascii="Verdana" w:hAnsi="Verdana"/>
          <w:sz w:val="18"/>
          <w:szCs w:val="18"/>
        </w:rPr>
        <w:t>adın</w:t>
      </w:r>
      <w:r>
        <w:rPr>
          <w:rFonts w:ascii="Verdana" w:hAnsi="Verdana"/>
          <w:sz w:val="18"/>
          <w:szCs w:val="18"/>
        </w:rPr>
        <w:t>, polislerce gözaltına alındı.</w:t>
      </w:r>
      <w:bookmarkEnd w:id="0"/>
    </w:p>
    <w:sectPr w:rsidR="00C87605" w:rsidRPr="00C8760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5BC3" w:rsidRDefault="00FC5BC3">
      <w:r>
        <w:separator/>
      </w:r>
    </w:p>
  </w:endnote>
  <w:endnote w:type="continuationSeparator" w:id="0">
    <w:p w:rsidR="00FC5BC3" w:rsidRDefault="00FC5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A2"/>
    <w:family w:val="swiss"/>
    <w:pitch w:val="variable"/>
    <w:sig w:usb0="A1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779A" w:rsidRDefault="00D1779A" w:rsidP="002D33A9">
    <w:pPr>
      <w:spacing w:after="120" w:line="300" w:lineRule="atLeast"/>
      <w:jc w:val="both"/>
      <w:rPr>
        <w:rFonts w:ascii="Trebuchet MS" w:hAnsi="Trebuchet MS"/>
        <w:sz w:val="16"/>
        <w:szCs w:val="16"/>
      </w:rPr>
    </w:pPr>
    <w:r>
      <w:rPr>
        <w:rFonts w:ascii="Trebuchet MS" w:hAnsi="Trebuchet MS"/>
        <w:sz w:val="16"/>
        <w:szCs w:val="16"/>
      </w:rPr>
      <w:t>Genel Kaynak ve Bilgi Notu:</w:t>
    </w:r>
  </w:p>
  <w:p w:rsidR="002D33A9" w:rsidRPr="00551792" w:rsidRDefault="002D33A9" w:rsidP="002D33A9">
    <w:pPr>
      <w:spacing w:after="120" w:line="300" w:lineRule="atLeast"/>
      <w:jc w:val="both"/>
      <w:rPr>
        <w:rFonts w:ascii="Trebuchet MS" w:hAnsi="Trebuchet MS"/>
        <w:sz w:val="16"/>
        <w:szCs w:val="16"/>
      </w:rPr>
    </w:pPr>
    <w:r w:rsidRPr="00551792">
      <w:rPr>
        <w:rFonts w:ascii="Trebuchet MS" w:hAnsi="Trebuchet MS"/>
        <w:sz w:val="16"/>
        <w:szCs w:val="16"/>
      </w:rPr>
      <w:t>Günlük İnsan Hakları Raporu,</w:t>
    </w:r>
  </w:p>
  <w:p w:rsidR="002D33A9" w:rsidRPr="00551792" w:rsidRDefault="002D33A9" w:rsidP="002D33A9">
    <w:pPr>
      <w:spacing w:after="120" w:line="300" w:lineRule="atLeast"/>
      <w:jc w:val="both"/>
      <w:rPr>
        <w:rFonts w:ascii="Trebuchet MS" w:hAnsi="Trebuchet MS"/>
        <w:sz w:val="16"/>
        <w:szCs w:val="16"/>
      </w:rPr>
    </w:pPr>
    <w:proofErr w:type="gramStart"/>
    <w:r w:rsidRPr="00551792">
      <w:rPr>
        <w:rFonts w:ascii="Trebuchet MS" w:hAnsi="Trebuchet MS"/>
        <w:sz w:val="16"/>
        <w:szCs w:val="16"/>
      </w:rPr>
      <w:t xml:space="preserve">Dokümantasyon Merkezi’nin her gün taradığı aşağıdaki gazete, haber ajansı ve internet sitesi haberlerinden </w:t>
    </w:r>
    <w:r>
      <w:rPr>
        <w:rFonts w:ascii="Trebuchet MS" w:hAnsi="Trebuchet MS"/>
        <w:sz w:val="16"/>
        <w:szCs w:val="16"/>
      </w:rPr>
      <w:t xml:space="preserve">ve </w:t>
    </w:r>
    <w:proofErr w:type="spellStart"/>
    <w:r>
      <w:rPr>
        <w:rFonts w:ascii="Trebuchet MS" w:hAnsi="Trebuchet MS"/>
        <w:sz w:val="16"/>
        <w:szCs w:val="16"/>
      </w:rPr>
      <w:t>TİHV’nin</w:t>
    </w:r>
    <w:proofErr w:type="spellEnd"/>
    <w:r>
      <w:rPr>
        <w:rFonts w:ascii="Trebuchet MS" w:hAnsi="Trebuchet MS"/>
        <w:sz w:val="16"/>
        <w:szCs w:val="16"/>
      </w:rPr>
      <w:t xml:space="preserve"> ilişki ağından edindiği bilgilerden yararlanılarak hazırlanmaktadır: </w:t>
    </w:r>
    <w:r w:rsidRPr="00551792">
      <w:rPr>
        <w:rFonts w:ascii="Trebuchet MS" w:hAnsi="Trebuchet MS"/>
        <w:sz w:val="16"/>
        <w:szCs w:val="16"/>
      </w:rPr>
      <w:t xml:space="preserve">Akşam, Zaman, Yeni Şafak, Vatan, Star, Sabah, Radikal, Milliyet, Hürriyet, Evrensel, </w:t>
    </w:r>
    <w:proofErr w:type="spellStart"/>
    <w:r w:rsidRPr="00551792">
      <w:rPr>
        <w:rFonts w:ascii="Trebuchet MS" w:hAnsi="Trebuchet MS"/>
        <w:sz w:val="16"/>
        <w:szCs w:val="16"/>
      </w:rPr>
      <w:t>Birgün</w:t>
    </w:r>
    <w:proofErr w:type="spellEnd"/>
    <w:r w:rsidRPr="00551792">
      <w:rPr>
        <w:rFonts w:ascii="Trebuchet MS" w:hAnsi="Trebuchet MS"/>
        <w:sz w:val="16"/>
        <w:szCs w:val="16"/>
      </w:rPr>
      <w:t xml:space="preserve">, Cumhuriyet, Vakit, Fırat Haber Ajansı, </w:t>
    </w:r>
    <w:r w:rsidR="00794998">
      <w:rPr>
        <w:rFonts w:ascii="Trebuchet MS" w:hAnsi="Trebuchet MS"/>
        <w:sz w:val="16"/>
        <w:szCs w:val="16"/>
      </w:rPr>
      <w:t>ETHA, DİHA</w:t>
    </w:r>
    <w:r w:rsidRPr="00551792">
      <w:rPr>
        <w:rFonts w:ascii="Trebuchet MS" w:hAnsi="Trebuchet MS"/>
        <w:sz w:val="16"/>
        <w:szCs w:val="16"/>
      </w:rPr>
      <w:t xml:space="preserve">, </w:t>
    </w:r>
    <w:r w:rsidR="00D1779A">
      <w:rPr>
        <w:rFonts w:ascii="Trebuchet MS" w:hAnsi="Trebuchet MS"/>
        <w:sz w:val="16"/>
        <w:szCs w:val="16"/>
      </w:rPr>
      <w:t xml:space="preserve">Yurt, </w:t>
    </w:r>
    <w:r w:rsidRPr="00551792">
      <w:rPr>
        <w:rFonts w:ascii="Trebuchet MS" w:hAnsi="Trebuchet MS"/>
        <w:sz w:val="16"/>
        <w:szCs w:val="16"/>
      </w:rPr>
      <w:t xml:space="preserve">Gündem, Ntvmsnbc.com, Bianet.org, İndymedia.org, Sesonline.net, Gazetem.net, Haber7.com, Yeni Özgür Politika, </w:t>
    </w:r>
    <w:r w:rsidR="00794998">
      <w:rPr>
        <w:rFonts w:ascii="Trebuchet MS" w:hAnsi="Trebuchet MS"/>
        <w:sz w:val="16"/>
        <w:szCs w:val="16"/>
      </w:rPr>
      <w:t>Türkiye, Bugün</w:t>
    </w:r>
    <w:r w:rsidRPr="00551792">
      <w:rPr>
        <w:rFonts w:ascii="Trebuchet MS" w:hAnsi="Trebuchet MS"/>
        <w:sz w:val="16"/>
        <w:szCs w:val="16"/>
      </w:rPr>
      <w:t xml:space="preserve">, Halkinsesi.tv, </w:t>
    </w:r>
    <w:proofErr w:type="spellStart"/>
    <w:r w:rsidRPr="00551792">
      <w:rPr>
        <w:rFonts w:ascii="Trebuchet MS" w:hAnsi="Trebuchet MS"/>
        <w:sz w:val="16"/>
        <w:szCs w:val="16"/>
      </w:rPr>
      <w:t>Cnnturk</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Alinteri</w:t>
    </w:r>
    <w:proofErr w:type="spellEnd"/>
    <w:r w:rsidRPr="00551792">
      <w:rPr>
        <w:rFonts w:ascii="Trebuchet MS" w:hAnsi="Trebuchet MS"/>
        <w:sz w:val="16"/>
        <w:szCs w:val="16"/>
      </w:rPr>
      <w:t xml:space="preserve">, </w:t>
    </w:r>
    <w:proofErr w:type="spellStart"/>
    <w:r w:rsidRPr="00551792">
      <w:rPr>
        <w:rFonts w:ascii="Trebuchet MS" w:hAnsi="Trebuchet MS"/>
        <w:sz w:val="16"/>
        <w:szCs w:val="16"/>
      </w:rPr>
      <w:t>Kızılbayrak</w:t>
    </w:r>
    <w:proofErr w:type="spellEnd"/>
    <w:r w:rsidRPr="00551792">
      <w:rPr>
        <w:rFonts w:ascii="Trebuchet MS" w:hAnsi="Trebuchet MS"/>
        <w:sz w:val="16"/>
        <w:szCs w:val="16"/>
      </w:rPr>
      <w:t>, Taraf</w:t>
    </w:r>
    <w:r w:rsidR="00D9298F">
      <w:rPr>
        <w:rFonts w:ascii="Trebuchet MS" w:hAnsi="Trebuchet MS"/>
        <w:sz w:val="16"/>
        <w:szCs w:val="16"/>
      </w:rPr>
      <w:t xml:space="preserve">, </w:t>
    </w:r>
    <w:proofErr w:type="spellStart"/>
    <w:r w:rsidR="00D9298F">
      <w:rPr>
        <w:rFonts w:ascii="Trebuchet MS" w:hAnsi="Trebuchet MS"/>
        <w:sz w:val="16"/>
        <w:szCs w:val="16"/>
      </w:rPr>
      <w:t>Habertürk</w:t>
    </w:r>
    <w:proofErr w:type="spellEnd"/>
    <w:r w:rsidR="00D9298F">
      <w:rPr>
        <w:rFonts w:ascii="Trebuchet MS" w:hAnsi="Trebuchet MS"/>
        <w:sz w:val="16"/>
        <w:szCs w:val="16"/>
      </w:rPr>
      <w:t>, Özgür Radyo</w:t>
    </w:r>
    <w:r w:rsidRPr="00551792">
      <w:rPr>
        <w:rFonts w:ascii="Trebuchet MS" w:hAnsi="Trebuchet MS"/>
        <w:sz w:val="16"/>
        <w:szCs w:val="16"/>
      </w:rPr>
      <w:t>.</w:t>
    </w:r>
    <w:proofErr w:type="gramEnd"/>
  </w:p>
  <w:p w:rsidR="002D33A9" w:rsidRDefault="00726509" w:rsidP="002D33A9">
    <w:pPr>
      <w:spacing w:after="120" w:line="300" w:lineRule="atLeast"/>
      <w:jc w:val="both"/>
      <w:rPr>
        <w:rFonts w:ascii="Trebuchet MS" w:hAnsi="Trebuchet MS"/>
        <w:sz w:val="16"/>
        <w:szCs w:val="16"/>
      </w:rPr>
    </w:pPr>
    <w:r>
      <w:rPr>
        <w:rFonts w:ascii="Trebuchet MS" w:hAnsi="Trebuchet MS"/>
        <w:sz w:val="16"/>
        <w:szCs w:val="16"/>
      </w:rPr>
      <w:t>Evren Özer</w:t>
    </w:r>
  </w:p>
  <w:p w:rsidR="00FC77E5" w:rsidRPr="002D33A9" w:rsidRDefault="00FC77E5" w:rsidP="002D33A9">
    <w:pPr>
      <w:pStyle w:val="Altbilgi"/>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5BC3" w:rsidRDefault="00FC5BC3">
      <w:r>
        <w:separator/>
      </w:r>
    </w:p>
  </w:footnote>
  <w:footnote w:type="continuationSeparator" w:id="0">
    <w:p w:rsidR="00FC5BC3" w:rsidRDefault="00FC5BC3">
      <w:r>
        <w:continuationSeparator/>
      </w:r>
    </w:p>
  </w:footnote>
  <w:footnote w:id="1">
    <w:p w:rsidR="006B1A77" w:rsidRDefault="006B1A77" w:rsidP="006B1A77">
      <w:pPr>
        <w:pStyle w:val="DipnotMetni"/>
      </w:pPr>
      <w:r>
        <w:rPr>
          <w:rStyle w:val="DipnotBavurusu"/>
        </w:rPr>
        <w:footnoteRef/>
      </w:r>
      <w:r>
        <w:t xml:space="preserve"> Dokümantasyon Merkezi’nin hak ihlali raporu kesinleşmediği ölçüde iddiadır, ihlal iddiası yargı kararları </w:t>
      </w:r>
      <w:proofErr w:type="gramStart"/>
      <w:r>
        <w:t>dahil</w:t>
      </w:r>
      <w:proofErr w:type="gramEnd"/>
      <w:r>
        <w:t xml:space="preserve"> olmak üzere Dokümantasyon Merkezi’nin derinlikli araştırmaları sonucu ya kesinleşerek veri olur veya hak ihlali bilânçosundan çıkarılır.</w:t>
      </w:r>
    </w:p>
  </w:footnote>
  <w:footnote w:id="2">
    <w:p w:rsidR="002F4832" w:rsidRDefault="002F4832">
      <w:pPr>
        <w:pStyle w:val="DipnotMetni"/>
      </w:pPr>
      <w:r>
        <w:rPr>
          <w:rStyle w:val="DipnotBavurusu"/>
        </w:rPr>
        <w:footnoteRef/>
      </w:r>
      <w:r>
        <w:t xml:space="preserve"> E-posta grubuna üye olmak için: </w:t>
      </w:r>
      <w:hyperlink r:id="rId1" w:history="1">
        <w:r w:rsidRPr="001D43E6">
          <w:rPr>
            <w:rStyle w:val="Kpr"/>
          </w:rPr>
          <w:t>eozer@tihv.org.tr</w:t>
        </w:r>
      </w:hyperlink>
      <w:r>
        <w:t xml:space="preserve"> adresine konu başlığına “günlük insan hakları raporu üyelik talebi” yazarak boş e-posta atınız.</w:t>
      </w:r>
    </w:p>
  </w:footnote>
  <w:footnote w:id="3">
    <w:p w:rsidR="00822724" w:rsidRDefault="00822724">
      <w:pPr>
        <w:pStyle w:val="DipnotMetni"/>
      </w:pPr>
      <w:r>
        <w:rPr>
          <w:rStyle w:val="DipnotBavurusu"/>
        </w:rPr>
        <w:footnoteRef/>
      </w:r>
      <w:r>
        <w:t xml:space="preserve"> </w:t>
      </w:r>
      <w:r w:rsidRPr="00822724">
        <w:t>https://www.facebook.com/TIHV.HRFT</w:t>
      </w:r>
    </w:p>
  </w:footnote>
  <w:footnote w:id="4">
    <w:p w:rsidR="00BC6ED6" w:rsidRDefault="00BC6ED6">
      <w:pPr>
        <w:pStyle w:val="DipnotMetni"/>
      </w:pPr>
      <w:r>
        <w:rPr>
          <w:rStyle w:val="DipnotBavurusu"/>
        </w:rPr>
        <w:footnoteRef/>
      </w:r>
      <w:r>
        <w:t xml:space="preserve"> </w:t>
      </w:r>
      <w:r w:rsidR="00C82F6F" w:rsidRPr="00C82F6F">
        <w:t>https://twitter.com/insanhaklari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4658" w:rsidRDefault="00CB4658" w:rsidP="00CB4658">
    <w:pPr>
      <w:pStyle w:val="stbilgi"/>
      <w:pBdr>
        <w:bottom w:val="single" w:sz="4" w:space="1" w:color="D9D9D9"/>
      </w:pBdr>
      <w:jc w:val="right"/>
      <w:rPr>
        <w:b/>
        <w:bCs/>
      </w:rPr>
    </w:pPr>
    <w:r w:rsidRPr="00CB4658">
      <w:rPr>
        <w:color w:val="808080"/>
        <w:spacing w:val="60"/>
      </w:rPr>
      <w:t>Sayfa</w:t>
    </w:r>
    <w:r>
      <w:t xml:space="preserve"> | </w:t>
    </w:r>
    <w:r>
      <w:fldChar w:fldCharType="begin"/>
    </w:r>
    <w:r>
      <w:instrText>PAGE   \* MERGEFORMAT</w:instrText>
    </w:r>
    <w:r>
      <w:fldChar w:fldCharType="separate"/>
    </w:r>
    <w:r w:rsidR="00C87605" w:rsidRPr="00C87605">
      <w:rPr>
        <w:b/>
        <w:bCs/>
        <w:noProof/>
      </w:rPr>
      <w:t>3</w:t>
    </w:r>
    <w:r>
      <w:rPr>
        <w:b/>
        <w:bCs/>
      </w:rPr>
      <w:fldChar w:fldCharType="end"/>
    </w:r>
  </w:p>
  <w:p w:rsidR="00CB4658" w:rsidRDefault="00CB4658">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E5"/>
    <w:rsid w:val="00021CD0"/>
    <w:rsid w:val="00025F22"/>
    <w:rsid w:val="00082BD9"/>
    <w:rsid w:val="000A2F7E"/>
    <w:rsid w:val="000C75EB"/>
    <w:rsid w:val="00167BD7"/>
    <w:rsid w:val="00176682"/>
    <w:rsid w:val="001C5C18"/>
    <w:rsid w:val="001E71B4"/>
    <w:rsid w:val="002D12A7"/>
    <w:rsid w:val="002D1CEF"/>
    <w:rsid w:val="002D33A9"/>
    <w:rsid w:val="002F4832"/>
    <w:rsid w:val="003308C9"/>
    <w:rsid w:val="00417C6E"/>
    <w:rsid w:val="00425C1F"/>
    <w:rsid w:val="004E3CB3"/>
    <w:rsid w:val="005460F8"/>
    <w:rsid w:val="005543A2"/>
    <w:rsid w:val="005674A3"/>
    <w:rsid w:val="00591137"/>
    <w:rsid w:val="005C4B34"/>
    <w:rsid w:val="005E7F50"/>
    <w:rsid w:val="00601309"/>
    <w:rsid w:val="00672FD5"/>
    <w:rsid w:val="006A2A98"/>
    <w:rsid w:val="006B1A77"/>
    <w:rsid w:val="006C0493"/>
    <w:rsid w:val="0070081E"/>
    <w:rsid w:val="00726509"/>
    <w:rsid w:val="00794998"/>
    <w:rsid w:val="007A54B6"/>
    <w:rsid w:val="007C5814"/>
    <w:rsid w:val="007E4E3E"/>
    <w:rsid w:val="00822724"/>
    <w:rsid w:val="008964AA"/>
    <w:rsid w:val="008A6096"/>
    <w:rsid w:val="009D079A"/>
    <w:rsid w:val="009D72EC"/>
    <w:rsid w:val="00A12939"/>
    <w:rsid w:val="00A506E4"/>
    <w:rsid w:val="00A562A6"/>
    <w:rsid w:val="00A6469C"/>
    <w:rsid w:val="00B07CAB"/>
    <w:rsid w:val="00B83E05"/>
    <w:rsid w:val="00BA5D45"/>
    <w:rsid w:val="00BC6ED6"/>
    <w:rsid w:val="00C55BAC"/>
    <w:rsid w:val="00C755A6"/>
    <w:rsid w:val="00C82F6F"/>
    <w:rsid w:val="00C84AFF"/>
    <w:rsid w:val="00C87605"/>
    <w:rsid w:val="00CB4658"/>
    <w:rsid w:val="00CC2377"/>
    <w:rsid w:val="00CC7150"/>
    <w:rsid w:val="00CE4BBE"/>
    <w:rsid w:val="00D1779A"/>
    <w:rsid w:val="00D22BB3"/>
    <w:rsid w:val="00D2707E"/>
    <w:rsid w:val="00D3396A"/>
    <w:rsid w:val="00D9298F"/>
    <w:rsid w:val="00D9771D"/>
    <w:rsid w:val="00E31390"/>
    <w:rsid w:val="00E4616B"/>
    <w:rsid w:val="00E5524C"/>
    <w:rsid w:val="00E75C80"/>
    <w:rsid w:val="00E92EED"/>
    <w:rsid w:val="00F34172"/>
    <w:rsid w:val="00F828AE"/>
    <w:rsid w:val="00F83994"/>
    <w:rsid w:val="00FC5BC3"/>
    <w:rsid w:val="00FC77E5"/>
    <w:rsid w:val="00FC7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Balk1">
    <w:name w:val="heading 1"/>
    <w:basedOn w:val="Normal"/>
    <w:next w:val="Normal"/>
    <w:qFormat/>
    <w:rsid w:val="00025F22"/>
    <w:pPr>
      <w:keepNext/>
      <w:spacing w:before="240" w:after="60"/>
      <w:outlineLvl w:val="0"/>
    </w:pPr>
    <w:rPr>
      <w:rFonts w:ascii="Arial" w:hAnsi="Arial" w:cs="Arial"/>
      <w:b/>
      <w:bCs/>
      <w:kern w:val="32"/>
      <w:sz w:val="32"/>
      <w:szCs w:val="32"/>
    </w:rPr>
  </w:style>
  <w:style w:type="paragraph" w:styleId="Balk2">
    <w:name w:val="heading 2"/>
    <w:basedOn w:val="Normal"/>
    <w:next w:val="Normal"/>
    <w:qFormat/>
    <w:rsid w:val="00025F22"/>
    <w:pPr>
      <w:keepNext/>
      <w:spacing w:before="240" w:after="60"/>
      <w:outlineLvl w:val="1"/>
    </w:pPr>
    <w:rPr>
      <w:rFonts w:ascii="Arial" w:hAnsi="Arial" w:cs="Arial"/>
      <w:b/>
      <w:bCs/>
      <w:i/>
      <w:iCs/>
      <w:sz w:val="28"/>
      <w:szCs w:val="28"/>
    </w:rPr>
  </w:style>
  <w:style w:type="paragraph" w:styleId="Balk4">
    <w:name w:val="heading 4"/>
    <w:basedOn w:val="Normal"/>
    <w:next w:val="Normal"/>
    <w:qFormat/>
    <w:rsid w:val="00D9298F"/>
    <w:pPr>
      <w:keepNext/>
      <w:spacing w:before="240" w:after="60"/>
      <w:outlineLvl w:val="3"/>
    </w:pPr>
    <w:rPr>
      <w:b/>
      <w:bCs/>
      <w:sz w:val="28"/>
      <w:szCs w:val="28"/>
      <w:lang w:val="en-US" w:eastAsia="en-US"/>
    </w:rPr>
  </w:style>
  <w:style w:type="paragraph" w:styleId="Balk8">
    <w:name w:val="heading 8"/>
    <w:basedOn w:val="Normal"/>
    <w:next w:val="Normal"/>
    <w:qFormat/>
    <w:rsid w:val="00D9298F"/>
    <w:pPr>
      <w:spacing w:before="240" w:after="60"/>
      <w:outlineLvl w:val="7"/>
    </w:pPr>
    <w:rPr>
      <w:i/>
      <w:iCs/>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FC77E5"/>
    <w:pPr>
      <w:tabs>
        <w:tab w:val="center" w:pos="4536"/>
        <w:tab w:val="right" w:pos="9072"/>
      </w:tabs>
    </w:pPr>
  </w:style>
  <w:style w:type="paragraph" w:styleId="Altbilgi">
    <w:name w:val="footer"/>
    <w:basedOn w:val="Normal"/>
    <w:link w:val="AltbilgiChar"/>
    <w:uiPriority w:val="99"/>
    <w:rsid w:val="00FC77E5"/>
    <w:pPr>
      <w:tabs>
        <w:tab w:val="center" w:pos="4536"/>
        <w:tab w:val="right" w:pos="9072"/>
      </w:tabs>
    </w:pPr>
  </w:style>
  <w:style w:type="character" w:styleId="Kpr">
    <w:name w:val="Hyperlink"/>
    <w:rsid w:val="00D9298F"/>
    <w:rPr>
      <w:color w:val="0000FF"/>
      <w:u w:val="single"/>
    </w:rPr>
  </w:style>
  <w:style w:type="paragraph" w:styleId="DipnotMetni">
    <w:name w:val="footnote text"/>
    <w:basedOn w:val="Normal"/>
    <w:semiHidden/>
    <w:rsid w:val="006B1A77"/>
    <w:rPr>
      <w:sz w:val="20"/>
      <w:szCs w:val="20"/>
    </w:rPr>
  </w:style>
  <w:style w:type="character" w:styleId="DipnotBavurusu">
    <w:name w:val="footnote reference"/>
    <w:semiHidden/>
    <w:rsid w:val="006B1A77"/>
    <w:rPr>
      <w:vertAlign w:val="superscript"/>
    </w:rPr>
  </w:style>
  <w:style w:type="paragraph" w:styleId="GvdeMetniGirintisi">
    <w:name w:val="Body Text Indent"/>
    <w:basedOn w:val="Normal"/>
    <w:rsid w:val="00025F22"/>
    <w:pPr>
      <w:spacing w:after="60"/>
      <w:ind w:firstLine="567"/>
      <w:jc w:val="both"/>
    </w:pPr>
    <w:rPr>
      <w:rFonts w:ascii="Arial Narrow" w:hAnsi="Arial Narrow"/>
      <w:sz w:val="22"/>
      <w:szCs w:val="20"/>
    </w:rPr>
  </w:style>
  <w:style w:type="paragraph" w:styleId="GvdeMetniGirintisi2">
    <w:name w:val="Body Text Indent 2"/>
    <w:basedOn w:val="Normal"/>
    <w:rsid w:val="00025F22"/>
    <w:pPr>
      <w:spacing w:after="60"/>
      <w:ind w:firstLine="567"/>
      <w:jc w:val="both"/>
    </w:pPr>
    <w:rPr>
      <w:rFonts w:ascii="Arial Narrow" w:hAnsi="Arial Narrow"/>
      <w:sz w:val="20"/>
      <w:szCs w:val="20"/>
    </w:rPr>
  </w:style>
  <w:style w:type="paragraph" w:styleId="GvdeMetniGirintisi3">
    <w:name w:val="Body Text Indent 3"/>
    <w:basedOn w:val="Normal"/>
    <w:rsid w:val="00025F22"/>
    <w:pPr>
      <w:spacing w:after="120"/>
      <w:ind w:left="283"/>
    </w:pPr>
    <w:rPr>
      <w:sz w:val="16"/>
      <w:szCs w:val="16"/>
    </w:rPr>
  </w:style>
  <w:style w:type="paragraph" w:customStyle="1" w:styleId="GvdeMetni21">
    <w:name w:val="Gövde Metni 21"/>
    <w:basedOn w:val="Normal"/>
    <w:rsid w:val="00025F22"/>
    <w:pPr>
      <w:overflowPunct w:val="0"/>
      <w:autoSpaceDE w:val="0"/>
      <w:autoSpaceDN w:val="0"/>
      <w:adjustRightInd w:val="0"/>
      <w:spacing w:after="120" w:line="300" w:lineRule="atLeast"/>
      <w:jc w:val="both"/>
      <w:textAlignment w:val="baseline"/>
    </w:pPr>
    <w:rPr>
      <w:rFonts w:ascii="Arial Narrow" w:hAnsi="Arial Narrow"/>
      <w:sz w:val="22"/>
      <w:szCs w:val="20"/>
    </w:rPr>
  </w:style>
  <w:style w:type="paragraph" w:styleId="GvdeMetni">
    <w:name w:val="Body Text"/>
    <w:basedOn w:val="Normal"/>
    <w:rsid w:val="00025F22"/>
    <w:pPr>
      <w:spacing w:after="120"/>
    </w:pPr>
  </w:style>
  <w:style w:type="paragraph" w:styleId="NormalWeb">
    <w:name w:val="Normal (Web)"/>
    <w:basedOn w:val="Normal"/>
    <w:rsid w:val="00025F22"/>
    <w:pPr>
      <w:spacing w:before="100" w:beforeAutospacing="1" w:after="100" w:afterAutospacing="1"/>
    </w:pPr>
    <w:rPr>
      <w:rFonts w:ascii="Arial" w:eastAsia="Arial Unicode MS" w:hAnsi="Arial" w:cs="Arial"/>
      <w:color w:val="000000"/>
      <w:sz w:val="18"/>
      <w:szCs w:val="18"/>
    </w:rPr>
  </w:style>
  <w:style w:type="character" w:styleId="Gl">
    <w:name w:val="Strong"/>
    <w:qFormat/>
    <w:rsid w:val="00025F22"/>
    <w:rPr>
      <w:b/>
      <w:bCs/>
    </w:rPr>
  </w:style>
  <w:style w:type="character" w:styleId="Vurgu">
    <w:name w:val="Emphasis"/>
    <w:qFormat/>
    <w:rsid w:val="00025F22"/>
    <w:rPr>
      <w:i/>
      <w:iCs/>
    </w:rPr>
  </w:style>
  <w:style w:type="paragraph" w:customStyle="1" w:styleId="stil1">
    <w:name w:val="stil1"/>
    <w:basedOn w:val="Normal"/>
    <w:rsid w:val="00025F22"/>
    <w:pPr>
      <w:spacing w:before="100" w:beforeAutospacing="1" w:after="100" w:afterAutospacing="1"/>
    </w:pPr>
  </w:style>
  <w:style w:type="character" w:customStyle="1" w:styleId="apple-converted-space">
    <w:name w:val="apple-converted-space"/>
    <w:basedOn w:val="VarsaylanParagrafYazTipi"/>
    <w:rsid w:val="00025F22"/>
  </w:style>
  <w:style w:type="character" w:customStyle="1" w:styleId="stbilgiChar">
    <w:name w:val="Üstbilgi Char"/>
    <w:link w:val="stbilgi"/>
    <w:uiPriority w:val="99"/>
    <w:rsid w:val="00D2707E"/>
    <w:rPr>
      <w:sz w:val="24"/>
      <w:szCs w:val="24"/>
    </w:rPr>
  </w:style>
  <w:style w:type="character" w:customStyle="1" w:styleId="AltbilgiChar">
    <w:name w:val="Altbilgi Char"/>
    <w:link w:val="Altbilgi"/>
    <w:uiPriority w:val="99"/>
    <w:rsid w:val="00CC23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66669">
      <w:bodyDiv w:val="1"/>
      <w:marLeft w:val="0"/>
      <w:marRight w:val="0"/>
      <w:marTop w:val="0"/>
      <w:marBottom w:val="0"/>
      <w:divBdr>
        <w:top w:val="none" w:sz="0" w:space="0" w:color="auto"/>
        <w:left w:val="none" w:sz="0" w:space="0" w:color="auto"/>
        <w:bottom w:val="none" w:sz="0" w:space="0" w:color="auto"/>
        <w:right w:val="none" w:sz="0" w:space="0" w:color="auto"/>
      </w:divBdr>
    </w:div>
    <w:div w:id="862287479">
      <w:bodyDiv w:val="1"/>
      <w:marLeft w:val="0"/>
      <w:marRight w:val="0"/>
      <w:marTop w:val="0"/>
      <w:marBottom w:val="0"/>
      <w:divBdr>
        <w:top w:val="none" w:sz="0" w:space="0" w:color="auto"/>
        <w:left w:val="none" w:sz="0" w:space="0" w:color="auto"/>
        <w:bottom w:val="none" w:sz="0" w:space="0" w:color="auto"/>
        <w:right w:val="none" w:sz="0" w:space="0" w:color="auto"/>
      </w:divBdr>
    </w:div>
    <w:div w:id="1705517665">
      <w:bodyDiv w:val="1"/>
      <w:marLeft w:val="0"/>
      <w:marRight w:val="0"/>
      <w:marTop w:val="0"/>
      <w:marBottom w:val="0"/>
      <w:divBdr>
        <w:top w:val="none" w:sz="0" w:space="0" w:color="auto"/>
        <w:left w:val="none" w:sz="0" w:space="0" w:color="auto"/>
        <w:bottom w:val="none" w:sz="0" w:space="0" w:color="auto"/>
        <w:right w:val="none" w:sz="0" w:space="0" w:color="auto"/>
      </w:divBdr>
    </w:div>
    <w:div w:id="2130464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hv.org.t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hv@tihv.org.tr"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eozer@tihv.org.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71180-D994-412C-8B02-3458B58CE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649</Words>
  <Characters>3705</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Grizli777</Company>
  <LinksUpToDate>false</LinksUpToDate>
  <CharactersWithSpaces>4346</CharactersWithSpaces>
  <SharedDoc>false</SharedDoc>
  <HLinks>
    <vt:vector size="12" baseType="variant">
      <vt:variant>
        <vt:i4>3604531</vt:i4>
      </vt:variant>
      <vt:variant>
        <vt:i4>6</vt:i4>
      </vt:variant>
      <vt:variant>
        <vt:i4>0</vt:i4>
      </vt:variant>
      <vt:variant>
        <vt:i4>5</vt:i4>
      </vt:variant>
      <vt:variant>
        <vt:lpwstr>http://www.tihv.org.tr/</vt:lpwstr>
      </vt:variant>
      <vt:variant>
        <vt:lpwstr/>
      </vt:variant>
      <vt:variant>
        <vt:i4>6094907</vt:i4>
      </vt:variant>
      <vt:variant>
        <vt:i4>3</vt:i4>
      </vt:variant>
      <vt:variant>
        <vt:i4>0</vt:i4>
      </vt:variant>
      <vt:variant>
        <vt:i4>5</vt:i4>
      </vt:variant>
      <vt:variant>
        <vt:lpwstr>mailto:tihv@tihv.org.tr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EVREN</cp:lastModifiedBy>
  <cp:revision>2</cp:revision>
  <dcterms:created xsi:type="dcterms:W3CDTF">2014-11-21T10:19:00Z</dcterms:created>
  <dcterms:modified xsi:type="dcterms:W3CDTF">2014-11-21T10:19:00Z</dcterms:modified>
</cp:coreProperties>
</file>