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265593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3906C7"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13 </w:t>
      </w:r>
      <w:r w:rsidRPr="003906C7">
        <w:rPr>
          <w:rFonts w:ascii="Verdana" w:hAnsi="Verdana" w:cs="Tahoma"/>
          <w:b/>
          <w:sz w:val="18"/>
          <w:szCs w:val="18"/>
        </w:rPr>
        <w:t>Ocak 2015 Günlük İnsan Hakları Raporu</w:t>
      </w:r>
    </w:p>
    <w:p w:rsidR="003906C7" w:rsidRPr="00176CCB" w:rsidRDefault="003906C7" w:rsidP="003906C7">
      <w:pPr>
        <w:spacing w:after="120" w:line="300" w:lineRule="atLeast"/>
        <w:ind w:firstLine="709"/>
        <w:jc w:val="both"/>
        <w:rPr>
          <w:rFonts w:ascii="Verdana" w:hAnsi="Verdana"/>
          <w:b/>
          <w:sz w:val="18"/>
          <w:szCs w:val="18"/>
        </w:rPr>
      </w:pPr>
      <w:r>
        <w:rPr>
          <w:rFonts w:ascii="Verdana" w:hAnsi="Verdana"/>
          <w:b/>
          <w:sz w:val="18"/>
          <w:szCs w:val="18"/>
        </w:rPr>
        <w:t xml:space="preserve">(01/053) </w:t>
      </w:r>
      <w:proofErr w:type="spellStart"/>
      <w:r w:rsidRPr="00176CCB">
        <w:rPr>
          <w:rFonts w:ascii="Verdana" w:hAnsi="Verdana"/>
          <w:b/>
          <w:sz w:val="18"/>
          <w:szCs w:val="18"/>
        </w:rPr>
        <w:t>Hrant</w:t>
      </w:r>
      <w:proofErr w:type="spellEnd"/>
      <w:r w:rsidRPr="00176CCB">
        <w:rPr>
          <w:rFonts w:ascii="Verdana" w:hAnsi="Verdana"/>
          <w:b/>
          <w:sz w:val="18"/>
          <w:szCs w:val="18"/>
        </w:rPr>
        <w:t xml:space="preserve"> Dink Cinayetinde </w:t>
      </w:r>
      <w:r>
        <w:rPr>
          <w:rFonts w:ascii="Verdana" w:hAnsi="Verdana"/>
          <w:b/>
          <w:sz w:val="18"/>
          <w:szCs w:val="18"/>
        </w:rPr>
        <w:t>Yakalama Kararı Çıkarılan</w:t>
      </w:r>
      <w:r w:rsidRPr="00176CCB">
        <w:rPr>
          <w:rFonts w:ascii="Verdana" w:hAnsi="Verdana"/>
          <w:b/>
          <w:sz w:val="18"/>
          <w:szCs w:val="18"/>
        </w:rPr>
        <w:t xml:space="preserve"> Dönemin Kamu Görevlileri…</w:t>
      </w:r>
    </w:p>
    <w:p w:rsidR="003906C7" w:rsidRDefault="003906C7" w:rsidP="003906C7">
      <w:pPr>
        <w:spacing w:after="120" w:line="300" w:lineRule="atLeast"/>
        <w:ind w:firstLine="709"/>
        <w:jc w:val="both"/>
        <w:rPr>
          <w:rFonts w:ascii="Verdana" w:hAnsi="Verdana"/>
          <w:sz w:val="18"/>
          <w:szCs w:val="18"/>
        </w:rPr>
      </w:pPr>
      <w:proofErr w:type="spellStart"/>
      <w:r w:rsidRPr="00176CCB">
        <w:rPr>
          <w:rFonts w:ascii="Verdana" w:hAnsi="Verdana"/>
          <w:sz w:val="18"/>
          <w:szCs w:val="18"/>
        </w:rPr>
        <w:t>Hrant</w:t>
      </w:r>
      <w:proofErr w:type="spellEnd"/>
      <w:r w:rsidRPr="00176CCB">
        <w:rPr>
          <w:rFonts w:ascii="Verdana" w:hAnsi="Verdana"/>
          <w:sz w:val="18"/>
          <w:szCs w:val="18"/>
        </w:rPr>
        <w:t xml:space="preserve"> </w:t>
      </w:r>
      <w:proofErr w:type="spellStart"/>
      <w:r w:rsidRPr="00176CCB">
        <w:rPr>
          <w:rFonts w:ascii="Verdana" w:hAnsi="Verdana"/>
          <w:sz w:val="18"/>
          <w:szCs w:val="18"/>
        </w:rPr>
        <w:t>Dink’in</w:t>
      </w:r>
      <w:proofErr w:type="spellEnd"/>
      <w:r w:rsidRPr="00176CCB">
        <w:rPr>
          <w:rFonts w:ascii="Verdana" w:hAnsi="Verdana"/>
          <w:sz w:val="18"/>
          <w:szCs w:val="18"/>
        </w:rPr>
        <w:t xml:space="preserve"> öldürülmesiyle ilgili soruşturma çerçevesinde 2</w:t>
      </w:r>
      <w:r>
        <w:rPr>
          <w:rFonts w:ascii="Verdana" w:hAnsi="Verdana"/>
          <w:sz w:val="18"/>
          <w:szCs w:val="18"/>
        </w:rPr>
        <w:t>6</w:t>
      </w:r>
      <w:r w:rsidRPr="00176CCB">
        <w:rPr>
          <w:rFonts w:ascii="Verdana" w:hAnsi="Verdana"/>
          <w:sz w:val="18"/>
          <w:szCs w:val="18"/>
        </w:rPr>
        <w:t xml:space="preserve"> Aralık 2014’te soruşturmayı yürüten savcıya ifade veren </w:t>
      </w:r>
      <w:r>
        <w:rPr>
          <w:rFonts w:ascii="Verdana" w:hAnsi="Verdana"/>
          <w:sz w:val="18"/>
          <w:szCs w:val="18"/>
        </w:rPr>
        <w:t xml:space="preserve">ve tutuklanmaları talebiyle sevk edildikleri mahkemece serbest bırakılan </w:t>
      </w:r>
      <w:r w:rsidRPr="00176CCB">
        <w:rPr>
          <w:rFonts w:ascii="Verdana" w:hAnsi="Verdana"/>
          <w:sz w:val="18"/>
          <w:szCs w:val="18"/>
        </w:rPr>
        <w:t>dönemin Trabzon İstihbarat Şubesi Müdür</w:t>
      </w:r>
      <w:r>
        <w:rPr>
          <w:rFonts w:ascii="Verdana" w:hAnsi="Verdana"/>
          <w:sz w:val="18"/>
          <w:szCs w:val="18"/>
        </w:rPr>
        <w:t xml:space="preserve">lüğü’nde görevli polisler </w:t>
      </w:r>
      <w:proofErr w:type="gramStart"/>
      <w:r>
        <w:rPr>
          <w:rFonts w:ascii="Verdana" w:hAnsi="Verdana"/>
          <w:sz w:val="18"/>
          <w:szCs w:val="18"/>
        </w:rPr>
        <w:t>Muhittin</w:t>
      </w:r>
      <w:proofErr w:type="gramEnd"/>
      <w:r>
        <w:rPr>
          <w:rFonts w:ascii="Verdana" w:hAnsi="Verdana"/>
          <w:sz w:val="18"/>
          <w:szCs w:val="18"/>
        </w:rPr>
        <w:t xml:space="preserve"> </w:t>
      </w:r>
      <w:proofErr w:type="spellStart"/>
      <w:r>
        <w:rPr>
          <w:rFonts w:ascii="Verdana" w:hAnsi="Verdana"/>
          <w:sz w:val="18"/>
          <w:szCs w:val="18"/>
        </w:rPr>
        <w:t>Zenit</w:t>
      </w:r>
      <w:proofErr w:type="spellEnd"/>
      <w:r>
        <w:rPr>
          <w:rFonts w:ascii="Verdana" w:hAnsi="Verdana"/>
          <w:sz w:val="18"/>
          <w:szCs w:val="18"/>
        </w:rPr>
        <w:t xml:space="preserve"> ve Özkan Mumcu hakkında 12 Ocak 2015’te savcının itirazını değerlendiren </w:t>
      </w:r>
      <w:r w:rsidRPr="00684BC9">
        <w:rPr>
          <w:rFonts w:ascii="Verdana" w:hAnsi="Verdana"/>
          <w:sz w:val="18"/>
          <w:szCs w:val="18"/>
        </w:rPr>
        <w:t>İstanbul 6. Sulh Ceza H</w:t>
      </w:r>
      <w:r>
        <w:rPr>
          <w:rFonts w:ascii="Verdana" w:hAnsi="Verdana"/>
          <w:sz w:val="18"/>
          <w:szCs w:val="18"/>
        </w:rPr>
        <w:t>â</w:t>
      </w:r>
      <w:r w:rsidRPr="00684BC9">
        <w:rPr>
          <w:rFonts w:ascii="Verdana" w:hAnsi="Verdana"/>
          <w:sz w:val="18"/>
          <w:szCs w:val="18"/>
        </w:rPr>
        <w:t xml:space="preserve">kimliği </w:t>
      </w:r>
      <w:r>
        <w:rPr>
          <w:rFonts w:ascii="Verdana" w:hAnsi="Verdana"/>
          <w:sz w:val="18"/>
          <w:szCs w:val="18"/>
        </w:rPr>
        <w:t>yakalama kararı çıkarttı.</w:t>
      </w:r>
    </w:p>
    <w:p w:rsidR="003906C7" w:rsidRPr="004A2F47" w:rsidRDefault="003906C7" w:rsidP="003906C7">
      <w:pPr>
        <w:spacing w:after="120" w:line="300" w:lineRule="atLeast"/>
        <w:ind w:firstLine="709"/>
        <w:jc w:val="both"/>
        <w:rPr>
          <w:rFonts w:ascii="Verdana" w:hAnsi="Verdana"/>
          <w:b/>
          <w:sz w:val="18"/>
          <w:szCs w:val="18"/>
        </w:rPr>
      </w:pPr>
      <w:r>
        <w:rPr>
          <w:rFonts w:ascii="Verdana" w:hAnsi="Verdana"/>
          <w:b/>
          <w:sz w:val="18"/>
          <w:szCs w:val="18"/>
        </w:rPr>
        <w:t xml:space="preserve">(01/054) </w:t>
      </w:r>
      <w:proofErr w:type="spellStart"/>
      <w:r>
        <w:rPr>
          <w:rFonts w:ascii="Verdana" w:hAnsi="Verdana"/>
          <w:b/>
          <w:sz w:val="18"/>
          <w:szCs w:val="18"/>
        </w:rPr>
        <w:t>Vartinis</w:t>
      </w:r>
      <w:proofErr w:type="spellEnd"/>
      <w:r>
        <w:rPr>
          <w:rFonts w:ascii="Verdana" w:hAnsi="Verdana"/>
          <w:b/>
          <w:sz w:val="18"/>
          <w:szCs w:val="18"/>
        </w:rPr>
        <w:t xml:space="preserve"> Katliamı Davası</w:t>
      </w:r>
      <w:r w:rsidRPr="004A2F47">
        <w:rPr>
          <w:rFonts w:ascii="Verdana" w:hAnsi="Verdana"/>
          <w:b/>
          <w:sz w:val="18"/>
          <w:szCs w:val="18"/>
        </w:rPr>
        <w:t>…</w:t>
      </w:r>
    </w:p>
    <w:p w:rsidR="003906C7" w:rsidRPr="004A2F47" w:rsidRDefault="003906C7" w:rsidP="003906C7">
      <w:pPr>
        <w:spacing w:after="120" w:line="300" w:lineRule="atLeast"/>
        <w:ind w:firstLine="709"/>
        <w:jc w:val="both"/>
        <w:rPr>
          <w:rFonts w:ascii="Verdana" w:hAnsi="Verdana"/>
          <w:sz w:val="18"/>
          <w:szCs w:val="18"/>
        </w:rPr>
      </w:pPr>
      <w:r w:rsidRPr="004A2F47">
        <w:rPr>
          <w:rFonts w:ascii="Verdana" w:hAnsi="Verdana"/>
          <w:sz w:val="18"/>
          <w:szCs w:val="18"/>
        </w:rPr>
        <w:t xml:space="preserve">Muş’un Korkut İlçesi’ne bağlı </w:t>
      </w:r>
      <w:proofErr w:type="spellStart"/>
      <w:r w:rsidRPr="004A2F47">
        <w:rPr>
          <w:rFonts w:ascii="Verdana" w:hAnsi="Verdana"/>
          <w:sz w:val="18"/>
          <w:szCs w:val="18"/>
        </w:rPr>
        <w:t>Vartinis</w:t>
      </w:r>
      <w:proofErr w:type="spellEnd"/>
      <w:r w:rsidRPr="004A2F47">
        <w:rPr>
          <w:rFonts w:ascii="Verdana" w:hAnsi="Verdana"/>
          <w:sz w:val="18"/>
          <w:szCs w:val="18"/>
        </w:rPr>
        <w:t xml:space="preserve"> (Altınova) Beldesi’nde 17 Mayıs 1993’te </w:t>
      </w:r>
      <w:r>
        <w:rPr>
          <w:rFonts w:ascii="Verdana" w:hAnsi="Verdana"/>
          <w:sz w:val="18"/>
          <w:szCs w:val="18"/>
        </w:rPr>
        <w:t xml:space="preserve">askerlerin </w:t>
      </w:r>
      <w:r w:rsidRPr="004A2F47">
        <w:rPr>
          <w:rFonts w:ascii="Verdana" w:hAnsi="Verdana"/>
          <w:sz w:val="18"/>
          <w:szCs w:val="18"/>
        </w:rPr>
        <w:t>evlerini ateşe verilmesi sonucu aynı aileden Nasır</w:t>
      </w:r>
      <w:r>
        <w:rPr>
          <w:rFonts w:ascii="Verdana" w:hAnsi="Verdana"/>
          <w:sz w:val="18"/>
          <w:szCs w:val="18"/>
        </w:rPr>
        <w:t xml:space="preserve"> Öğüt (43), eşi Eşref Öğüt (43)</w:t>
      </w:r>
      <w:r w:rsidRPr="004A2F47">
        <w:rPr>
          <w:rFonts w:ascii="Verdana" w:hAnsi="Verdana"/>
          <w:sz w:val="18"/>
          <w:szCs w:val="18"/>
        </w:rPr>
        <w:t xml:space="preserve"> </w:t>
      </w:r>
      <w:r>
        <w:rPr>
          <w:rFonts w:ascii="Verdana" w:hAnsi="Verdana"/>
          <w:sz w:val="18"/>
          <w:szCs w:val="18"/>
        </w:rPr>
        <w:t xml:space="preserve">ve 7 çocuğu </w:t>
      </w:r>
      <w:r w:rsidRPr="004A2F47">
        <w:rPr>
          <w:rFonts w:ascii="Verdana" w:hAnsi="Verdana"/>
          <w:sz w:val="18"/>
          <w:szCs w:val="18"/>
        </w:rPr>
        <w:t>yanarak ölmüştü.</w:t>
      </w:r>
    </w:p>
    <w:p w:rsidR="003906C7" w:rsidRPr="004A2F47" w:rsidRDefault="003906C7" w:rsidP="003906C7">
      <w:pPr>
        <w:spacing w:after="120" w:line="300" w:lineRule="atLeast"/>
        <w:ind w:firstLine="709"/>
        <w:jc w:val="both"/>
        <w:rPr>
          <w:rFonts w:ascii="Verdana" w:hAnsi="Verdana"/>
          <w:sz w:val="18"/>
          <w:szCs w:val="18"/>
        </w:rPr>
      </w:pPr>
      <w:r w:rsidRPr="004A2F47">
        <w:rPr>
          <w:rFonts w:ascii="Verdana" w:hAnsi="Verdana"/>
          <w:sz w:val="18"/>
          <w:szCs w:val="18"/>
        </w:rPr>
        <w:t>Olayla ilgili dönemin Hasköy Jandarma Karakol Komutanı Yüzbaşı B.K</w:t>
      </w:r>
      <w:proofErr w:type="gramStart"/>
      <w:r w:rsidRPr="004A2F47">
        <w:rPr>
          <w:rFonts w:ascii="Verdana" w:hAnsi="Verdana"/>
          <w:sz w:val="18"/>
          <w:szCs w:val="18"/>
        </w:rPr>
        <w:t>.,</w:t>
      </w:r>
      <w:proofErr w:type="gramEnd"/>
      <w:r w:rsidRPr="004A2F47">
        <w:rPr>
          <w:rFonts w:ascii="Verdana" w:hAnsi="Verdana"/>
          <w:sz w:val="18"/>
          <w:szCs w:val="18"/>
        </w:rPr>
        <w:t xml:space="preserve"> Piyade Üsteğmen H.A., </w:t>
      </w:r>
      <w:proofErr w:type="spellStart"/>
      <w:r w:rsidRPr="004A2F47">
        <w:rPr>
          <w:rFonts w:ascii="Verdana" w:hAnsi="Verdana"/>
          <w:sz w:val="18"/>
          <w:szCs w:val="18"/>
        </w:rPr>
        <w:t>Gökyazı</w:t>
      </w:r>
      <w:proofErr w:type="spellEnd"/>
      <w:r w:rsidRPr="004A2F47">
        <w:rPr>
          <w:rFonts w:ascii="Verdana" w:hAnsi="Verdana"/>
          <w:sz w:val="18"/>
          <w:szCs w:val="18"/>
        </w:rPr>
        <w:t xml:space="preserve"> Jandarma Karakol Komutanı Başçavuş T.N. ve Özel Harekat Şube Müdür Vekili Ş.U. hakkında </w:t>
      </w:r>
      <w:r>
        <w:rPr>
          <w:rFonts w:ascii="Verdana" w:hAnsi="Verdana"/>
          <w:sz w:val="18"/>
          <w:szCs w:val="18"/>
        </w:rPr>
        <w:t>açılan davaya</w:t>
      </w:r>
      <w:r w:rsidRPr="004A2F47">
        <w:rPr>
          <w:rFonts w:ascii="Verdana" w:hAnsi="Verdana"/>
          <w:sz w:val="18"/>
          <w:szCs w:val="18"/>
        </w:rPr>
        <w:t xml:space="preserve"> Kırıkkale Ağır Ceza Mahkemesi’nde </w:t>
      </w:r>
      <w:r>
        <w:rPr>
          <w:rFonts w:ascii="Verdana" w:hAnsi="Verdana"/>
          <w:sz w:val="18"/>
          <w:szCs w:val="18"/>
        </w:rPr>
        <w:t>12 Ocak 2015’te</w:t>
      </w:r>
      <w:r w:rsidRPr="004A2F47">
        <w:rPr>
          <w:rFonts w:ascii="Verdana" w:hAnsi="Verdana"/>
          <w:sz w:val="18"/>
          <w:szCs w:val="18"/>
        </w:rPr>
        <w:t xml:space="preserve"> devam edildi.</w:t>
      </w:r>
    </w:p>
    <w:p w:rsidR="003906C7" w:rsidRDefault="003906C7" w:rsidP="003906C7">
      <w:pPr>
        <w:spacing w:after="120" w:line="300" w:lineRule="atLeast"/>
        <w:ind w:firstLine="709"/>
        <w:jc w:val="both"/>
        <w:rPr>
          <w:rFonts w:ascii="Verdana" w:hAnsi="Verdana"/>
          <w:sz w:val="18"/>
          <w:szCs w:val="18"/>
        </w:rPr>
      </w:pPr>
      <w:r w:rsidRPr="004A2F47">
        <w:rPr>
          <w:rFonts w:ascii="Verdana" w:hAnsi="Verdana"/>
          <w:sz w:val="18"/>
          <w:szCs w:val="18"/>
        </w:rPr>
        <w:t>Duruşma</w:t>
      </w:r>
      <w:r>
        <w:rPr>
          <w:rFonts w:ascii="Verdana" w:hAnsi="Verdana"/>
          <w:sz w:val="18"/>
          <w:szCs w:val="18"/>
        </w:rPr>
        <w:t>d</w:t>
      </w:r>
      <w:r w:rsidRPr="004A2F47">
        <w:rPr>
          <w:rFonts w:ascii="Verdana" w:hAnsi="Verdana"/>
          <w:sz w:val="18"/>
          <w:szCs w:val="18"/>
        </w:rPr>
        <w:t xml:space="preserve">a olay yerinde keşif yapılması </w:t>
      </w:r>
      <w:r>
        <w:rPr>
          <w:rFonts w:ascii="Verdana" w:hAnsi="Verdana"/>
          <w:sz w:val="18"/>
          <w:szCs w:val="18"/>
        </w:rPr>
        <w:t xml:space="preserve">kararından “güvenliğin sağlanamadığı” ve </w:t>
      </w:r>
      <w:r w:rsidRPr="00684BC9">
        <w:rPr>
          <w:rFonts w:ascii="Verdana" w:hAnsi="Verdana"/>
          <w:sz w:val="18"/>
          <w:szCs w:val="18"/>
        </w:rPr>
        <w:t>davanın en kısa sürede ve en az maliyetle bitirilmesi gerekçe</w:t>
      </w:r>
      <w:r>
        <w:rPr>
          <w:rFonts w:ascii="Verdana" w:hAnsi="Verdana"/>
          <w:sz w:val="18"/>
          <w:szCs w:val="18"/>
        </w:rPr>
        <w:t>leriyle vazgeçilmesine karar vererek duruşmayı erteledi.</w:t>
      </w:r>
    </w:p>
    <w:p w:rsidR="003906C7" w:rsidRPr="0035155E" w:rsidRDefault="003906C7" w:rsidP="003906C7">
      <w:pPr>
        <w:spacing w:after="120" w:line="300" w:lineRule="atLeast"/>
        <w:ind w:firstLine="709"/>
        <w:jc w:val="both"/>
        <w:rPr>
          <w:rFonts w:ascii="Verdana" w:hAnsi="Verdana"/>
          <w:b/>
          <w:sz w:val="18"/>
          <w:szCs w:val="18"/>
        </w:rPr>
      </w:pPr>
      <w:r>
        <w:rPr>
          <w:rFonts w:ascii="Verdana" w:hAnsi="Verdana"/>
          <w:b/>
          <w:sz w:val="18"/>
          <w:szCs w:val="18"/>
        </w:rPr>
        <w:lastRenderedPageBreak/>
        <w:t>(01/055</w:t>
      </w:r>
      <w:r w:rsidRPr="0035155E">
        <w:rPr>
          <w:rFonts w:ascii="Verdana" w:hAnsi="Verdana"/>
          <w:b/>
          <w:sz w:val="18"/>
          <w:szCs w:val="18"/>
        </w:rPr>
        <w:t>) Ankara’da Yargılanan Tutuklu Çocuklar…</w:t>
      </w:r>
    </w:p>
    <w:p w:rsidR="003906C7" w:rsidRPr="0035155E" w:rsidRDefault="003906C7" w:rsidP="003906C7">
      <w:pPr>
        <w:spacing w:after="120" w:line="300" w:lineRule="atLeast"/>
        <w:ind w:firstLine="709"/>
        <w:jc w:val="both"/>
        <w:rPr>
          <w:rFonts w:ascii="Verdana" w:hAnsi="Verdana"/>
          <w:sz w:val="18"/>
          <w:szCs w:val="18"/>
        </w:rPr>
      </w:pPr>
      <w:r w:rsidRPr="0035155E">
        <w:rPr>
          <w:rFonts w:ascii="Verdana" w:hAnsi="Verdana"/>
          <w:sz w:val="18"/>
          <w:szCs w:val="18"/>
        </w:rPr>
        <w:t>Sincan (Ankara) Çocuk ve Gençlik Cezaevi’nde tutulan 11 çocuğun 1 Ocak 2014’te gardiyanların işkencesine maruz kaldığı ailelerin yaptığı görüşme sonrasında ortaya çıkmıştı.</w:t>
      </w:r>
    </w:p>
    <w:p w:rsidR="003906C7" w:rsidRDefault="003906C7" w:rsidP="003906C7">
      <w:pPr>
        <w:spacing w:after="120" w:line="300" w:lineRule="atLeast"/>
        <w:ind w:firstLine="709"/>
        <w:jc w:val="both"/>
        <w:rPr>
          <w:rFonts w:ascii="Verdana" w:hAnsi="Verdana"/>
          <w:sz w:val="18"/>
          <w:szCs w:val="18"/>
        </w:rPr>
      </w:pPr>
      <w:r w:rsidRPr="0035155E">
        <w:rPr>
          <w:rFonts w:ascii="Verdana" w:hAnsi="Verdana"/>
          <w:sz w:val="18"/>
          <w:szCs w:val="18"/>
        </w:rPr>
        <w:t>Olayın duyulmasının ardından kamera kaydı görüntülerine rağmen çocukların suç duyurusu sonuçlanmazken 24 gardiyanın şikâyeti üzerine 11 çocuk hakkında “kamu görevlisini yaraladıkları ve tehdit ettikleri” ayrıca “kamu malına zarar verdikleri” suçlamalarıyla açılan dava</w:t>
      </w:r>
      <w:r>
        <w:rPr>
          <w:rFonts w:ascii="Verdana" w:hAnsi="Verdana"/>
          <w:sz w:val="18"/>
          <w:szCs w:val="18"/>
        </w:rPr>
        <w:t>ya 13 Ocak 2015’te devam edildi.</w:t>
      </w:r>
    </w:p>
    <w:p w:rsidR="003906C7" w:rsidRDefault="003906C7" w:rsidP="003906C7">
      <w:pPr>
        <w:spacing w:after="120" w:line="300" w:lineRule="atLeast"/>
        <w:ind w:firstLine="709"/>
        <w:jc w:val="both"/>
        <w:rPr>
          <w:rFonts w:ascii="Verdana" w:hAnsi="Verdana"/>
          <w:sz w:val="18"/>
          <w:szCs w:val="18"/>
        </w:rPr>
      </w:pPr>
      <w:r w:rsidRPr="0035155E">
        <w:rPr>
          <w:rFonts w:ascii="Verdana" w:hAnsi="Verdana"/>
          <w:sz w:val="18"/>
          <w:szCs w:val="18"/>
        </w:rPr>
        <w:t>Sincan Çocuk Mahkemesi’ndeki duruşma</w:t>
      </w:r>
      <w:r>
        <w:rPr>
          <w:rFonts w:ascii="Verdana" w:hAnsi="Verdana"/>
          <w:sz w:val="18"/>
          <w:szCs w:val="18"/>
        </w:rPr>
        <w:t>d</w:t>
      </w:r>
      <w:r w:rsidRPr="0035155E">
        <w:rPr>
          <w:rFonts w:ascii="Verdana" w:hAnsi="Verdana"/>
          <w:sz w:val="18"/>
          <w:szCs w:val="18"/>
        </w:rPr>
        <w:t xml:space="preserve">a </w:t>
      </w:r>
      <w:r>
        <w:rPr>
          <w:rFonts w:ascii="Verdana" w:hAnsi="Verdana"/>
          <w:sz w:val="18"/>
          <w:szCs w:val="18"/>
        </w:rPr>
        <w:t>cezaevinden sevk edilmeyen tek çocuk olan E.T. (17) can güvenliğinin bulunmaması nedeniyle ifade vermedi.</w:t>
      </w:r>
    </w:p>
    <w:p w:rsidR="003906C7" w:rsidRDefault="003906C7" w:rsidP="003906C7">
      <w:pPr>
        <w:spacing w:after="120" w:line="300" w:lineRule="atLeast"/>
        <w:ind w:firstLine="709"/>
        <w:jc w:val="both"/>
        <w:rPr>
          <w:rFonts w:ascii="Verdana" w:hAnsi="Verdana"/>
          <w:sz w:val="18"/>
          <w:szCs w:val="18"/>
        </w:rPr>
      </w:pPr>
      <w:r>
        <w:rPr>
          <w:rFonts w:ascii="Verdana" w:hAnsi="Verdana"/>
          <w:sz w:val="18"/>
          <w:szCs w:val="18"/>
        </w:rPr>
        <w:t xml:space="preserve">Duruşma sonunda </w:t>
      </w:r>
      <w:r w:rsidRPr="0035155E">
        <w:rPr>
          <w:rFonts w:ascii="Verdana" w:hAnsi="Verdana"/>
          <w:sz w:val="18"/>
          <w:szCs w:val="18"/>
        </w:rPr>
        <w:t xml:space="preserve">hâkim, olay günü işkence gören çocuklarla ilgili cezaevi kamera kaydı görüntülerinin </w:t>
      </w:r>
      <w:r>
        <w:rPr>
          <w:rFonts w:ascii="Verdana" w:hAnsi="Verdana"/>
          <w:sz w:val="18"/>
          <w:szCs w:val="18"/>
        </w:rPr>
        <w:t xml:space="preserve">bilirkişi tarafından </w:t>
      </w:r>
      <w:r w:rsidRPr="0035155E">
        <w:rPr>
          <w:rFonts w:ascii="Verdana" w:hAnsi="Verdana"/>
          <w:sz w:val="18"/>
          <w:szCs w:val="18"/>
        </w:rPr>
        <w:t xml:space="preserve">izlenmesine karar vererek duruşmayı </w:t>
      </w:r>
      <w:r>
        <w:rPr>
          <w:rFonts w:ascii="Verdana" w:hAnsi="Verdana"/>
          <w:sz w:val="18"/>
          <w:szCs w:val="18"/>
        </w:rPr>
        <w:t>30 Nisan</w:t>
      </w:r>
      <w:r w:rsidRPr="0035155E">
        <w:rPr>
          <w:rFonts w:ascii="Verdana" w:hAnsi="Verdana"/>
          <w:sz w:val="18"/>
          <w:szCs w:val="18"/>
        </w:rPr>
        <w:t xml:space="preserve"> 2015’e erteledi.</w:t>
      </w:r>
    </w:p>
    <w:p w:rsidR="003906C7" w:rsidRDefault="003906C7" w:rsidP="003906C7">
      <w:pPr>
        <w:spacing w:after="120" w:line="300" w:lineRule="atLeast"/>
        <w:ind w:firstLine="709"/>
        <w:jc w:val="both"/>
        <w:rPr>
          <w:rFonts w:ascii="Verdana" w:hAnsi="Verdana"/>
          <w:b/>
          <w:sz w:val="18"/>
          <w:szCs w:val="18"/>
        </w:rPr>
      </w:pPr>
      <w:r>
        <w:rPr>
          <w:rFonts w:ascii="Verdana" w:hAnsi="Verdana"/>
          <w:b/>
          <w:sz w:val="18"/>
          <w:szCs w:val="18"/>
        </w:rPr>
        <w:t>(01/056) Cezaevlerinde Baskılar…</w:t>
      </w:r>
    </w:p>
    <w:p w:rsidR="003906C7" w:rsidRPr="009643AB" w:rsidRDefault="003906C7" w:rsidP="003906C7">
      <w:pPr>
        <w:spacing w:after="120" w:line="300" w:lineRule="atLeast"/>
        <w:ind w:firstLine="709"/>
        <w:jc w:val="both"/>
        <w:rPr>
          <w:rFonts w:ascii="Verdana" w:hAnsi="Verdana"/>
          <w:sz w:val="18"/>
          <w:szCs w:val="18"/>
        </w:rPr>
      </w:pPr>
      <w:r w:rsidRPr="009643AB">
        <w:rPr>
          <w:rFonts w:ascii="Verdana" w:hAnsi="Verdana"/>
          <w:sz w:val="18"/>
          <w:szCs w:val="18"/>
        </w:rPr>
        <w:t>Silivri (İstanbul) Ceza İnfaz Kurumu’nda tutuklu bulunan polis amiri Mesut Yılmaz’ın eşi Huri Yılmaz’a daha önce gardiyanlarla yaşadığı tartışmadan dolayı “cezaevi güvenliğini tehlikeye düşürdüğü” gerekçesiyle 5 Ocak 2015’te bir aylık görüş yasağı verildiği öğrenildi.</w:t>
      </w:r>
    </w:p>
    <w:p w:rsidR="003906C7" w:rsidRDefault="003906C7" w:rsidP="003906C7">
      <w:pPr>
        <w:spacing w:after="120" w:line="300" w:lineRule="atLeast"/>
        <w:ind w:firstLine="709"/>
        <w:jc w:val="both"/>
        <w:rPr>
          <w:rFonts w:ascii="Verdana" w:hAnsi="Verdana"/>
          <w:b/>
          <w:sz w:val="18"/>
          <w:szCs w:val="18"/>
        </w:rPr>
      </w:pPr>
      <w:r>
        <w:rPr>
          <w:rFonts w:ascii="Verdana" w:hAnsi="Verdana"/>
          <w:b/>
          <w:sz w:val="18"/>
          <w:szCs w:val="18"/>
        </w:rPr>
        <w:t>(01/057) Yaptığı Haber Nedeniyle Yargılanan ve Beraat Eden Muhabir…</w:t>
      </w:r>
    </w:p>
    <w:p w:rsidR="003906C7" w:rsidRPr="004D2D26" w:rsidRDefault="003906C7" w:rsidP="003906C7">
      <w:pPr>
        <w:spacing w:after="120" w:line="300" w:lineRule="atLeast"/>
        <w:ind w:firstLine="709"/>
        <w:jc w:val="both"/>
        <w:rPr>
          <w:rFonts w:ascii="Verdana" w:hAnsi="Verdana"/>
          <w:sz w:val="18"/>
          <w:szCs w:val="18"/>
        </w:rPr>
      </w:pPr>
      <w:r w:rsidRPr="004D2D26">
        <w:rPr>
          <w:rFonts w:ascii="Verdana" w:hAnsi="Verdana"/>
          <w:sz w:val="18"/>
          <w:szCs w:val="18"/>
        </w:rPr>
        <w:t>İstanbul’da bulunan Sevda Tepesi’nin Türkiye Gençlik ve Eğitime Hizmet Vakfı’na (TÜRGEV) bağış karşılığı Suudi Arabistan Kralı için imara açılmasıyla ilgili milletvekili Sezgin Tanrıkulu’nun soru önergesi haberleştiren İleri Haber muhabiri Rıfat Doğan hakkında açılan davaya 13 Ocak 2015’te başlandı.</w:t>
      </w:r>
    </w:p>
    <w:p w:rsidR="003906C7" w:rsidRPr="00CC2122" w:rsidRDefault="003906C7" w:rsidP="003906C7">
      <w:pPr>
        <w:spacing w:after="120" w:line="300" w:lineRule="atLeast"/>
        <w:ind w:firstLine="709"/>
        <w:jc w:val="both"/>
        <w:rPr>
          <w:rFonts w:ascii="Verdana" w:hAnsi="Verdana"/>
          <w:sz w:val="18"/>
          <w:szCs w:val="18"/>
        </w:rPr>
      </w:pPr>
      <w:r w:rsidRPr="00CC2122">
        <w:rPr>
          <w:rFonts w:ascii="Verdana" w:hAnsi="Verdana"/>
          <w:sz w:val="18"/>
          <w:szCs w:val="18"/>
        </w:rPr>
        <w:t xml:space="preserve">15 Nisan 2014’te yayımlanan haberden dolayı </w:t>
      </w:r>
      <w:proofErr w:type="spellStart"/>
      <w:r w:rsidRPr="00CC2122">
        <w:rPr>
          <w:rFonts w:ascii="Verdana" w:hAnsi="Verdana"/>
          <w:sz w:val="18"/>
          <w:szCs w:val="18"/>
        </w:rPr>
        <w:t>TÜRGEV’in</w:t>
      </w:r>
      <w:proofErr w:type="spellEnd"/>
      <w:r w:rsidRPr="00CC2122">
        <w:rPr>
          <w:rFonts w:ascii="Verdana" w:hAnsi="Verdana"/>
          <w:sz w:val="18"/>
          <w:szCs w:val="18"/>
        </w:rPr>
        <w:t xml:space="preserve"> suç duyurusu üzerine “iftira” suçunu düzenleyen Türk Ceza Kanunu’nun (TCK) 267. maddesi uyarınca açılan davanın Anadolu 2. Asliye Ceza Mahkemesi’nde (İstanbul) başlayan duruşmasında Rıfat Doğan’ın ifadesini alan hâkim, “suçun unsurlarının oluşmadığı” gerekçesiyle beraat kararı verdi.</w:t>
      </w:r>
    </w:p>
    <w:p w:rsidR="003906C7" w:rsidRPr="001E4311" w:rsidRDefault="003906C7" w:rsidP="003906C7">
      <w:pPr>
        <w:spacing w:after="120" w:line="300" w:lineRule="atLeast"/>
        <w:ind w:firstLine="709"/>
        <w:jc w:val="both"/>
        <w:rPr>
          <w:rFonts w:ascii="Verdana" w:hAnsi="Verdana"/>
          <w:b/>
          <w:sz w:val="18"/>
          <w:szCs w:val="18"/>
        </w:rPr>
      </w:pPr>
      <w:r>
        <w:rPr>
          <w:rFonts w:ascii="Verdana" w:hAnsi="Verdana"/>
          <w:b/>
          <w:sz w:val="18"/>
          <w:szCs w:val="18"/>
        </w:rPr>
        <w:t xml:space="preserve">(01/058) </w:t>
      </w:r>
      <w:proofErr w:type="spellStart"/>
      <w:r w:rsidRPr="001E4311">
        <w:rPr>
          <w:rFonts w:ascii="Verdana" w:hAnsi="Verdana"/>
          <w:b/>
          <w:sz w:val="18"/>
          <w:szCs w:val="18"/>
        </w:rPr>
        <w:t>Kobanê</w:t>
      </w:r>
      <w:proofErr w:type="spellEnd"/>
      <w:r w:rsidRPr="001E4311">
        <w:rPr>
          <w:rFonts w:ascii="Verdana" w:hAnsi="Verdana"/>
          <w:b/>
          <w:sz w:val="18"/>
          <w:szCs w:val="18"/>
        </w:rPr>
        <w:t xml:space="preserve"> Eylemlerine Yönelik Operasyonlar…</w:t>
      </w:r>
    </w:p>
    <w:p w:rsidR="003906C7" w:rsidRDefault="003906C7" w:rsidP="003906C7">
      <w:pPr>
        <w:spacing w:after="120" w:line="300" w:lineRule="atLeast"/>
        <w:ind w:firstLine="709"/>
        <w:jc w:val="both"/>
        <w:rPr>
          <w:rFonts w:ascii="Verdana" w:hAnsi="Verdana"/>
          <w:sz w:val="18"/>
          <w:szCs w:val="18"/>
        </w:rPr>
      </w:pPr>
      <w:r>
        <w:rPr>
          <w:rFonts w:ascii="Verdana" w:hAnsi="Verdana"/>
          <w:sz w:val="18"/>
          <w:szCs w:val="18"/>
        </w:rPr>
        <w:t xml:space="preserve">Van’ın Başkale </w:t>
      </w:r>
      <w:r w:rsidRPr="001E4311">
        <w:rPr>
          <w:rFonts w:ascii="Verdana" w:hAnsi="Verdana"/>
          <w:sz w:val="18"/>
          <w:szCs w:val="18"/>
        </w:rPr>
        <w:t xml:space="preserve">İlçesi’nde </w:t>
      </w:r>
      <w:r>
        <w:rPr>
          <w:rFonts w:ascii="Verdana" w:hAnsi="Verdana"/>
          <w:sz w:val="18"/>
          <w:szCs w:val="18"/>
        </w:rPr>
        <w:t xml:space="preserve">13 Ocak 2015’te jandarma ekiplerince düzenlenen operasyonda </w:t>
      </w:r>
      <w:proofErr w:type="spellStart"/>
      <w:r w:rsidRPr="001E4311">
        <w:rPr>
          <w:rFonts w:ascii="Verdana" w:hAnsi="Verdana"/>
          <w:sz w:val="18"/>
          <w:szCs w:val="18"/>
        </w:rPr>
        <w:t>Kobanê</w:t>
      </w:r>
      <w:proofErr w:type="spellEnd"/>
      <w:r w:rsidRPr="001E4311">
        <w:rPr>
          <w:rFonts w:ascii="Verdana" w:hAnsi="Verdana"/>
          <w:sz w:val="18"/>
          <w:szCs w:val="18"/>
        </w:rPr>
        <w:t xml:space="preserve"> eylemlerine katıldıkları gerekçesiyle </w:t>
      </w:r>
      <w:r>
        <w:rPr>
          <w:rFonts w:ascii="Verdana" w:hAnsi="Verdana"/>
          <w:sz w:val="18"/>
          <w:szCs w:val="18"/>
        </w:rPr>
        <w:t>Demokratik Bölgeler Partisi (DBP) üyesi 4 kişi gözaltına alındı.</w:t>
      </w:r>
    </w:p>
    <w:p w:rsidR="003906C7" w:rsidRDefault="003906C7" w:rsidP="003906C7">
      <w:pPr>
        <w:spacing w:after="120" w:line="300" w:lineRule="atLeast"/>
        <w:ind w:firstLine="709"/>
        <w:jc w:val="both"/>
        <w:rPr>
          <w:rFonts w:ascii="Verdana" w:hAnsi="Verdana"/>
          <w:b/>
          <w:sz w:val="18"/>
          <w:szCs w:val="18"/>
        </w:rPr>
      </w:pPr>
      <w:r>
        <w:rPr>
          <w:rFonts w:ascii="Verdana" w:hAnsi="Verdana"/>
          <w:b/>
          <w:sz w:val="18"/>
          <w:szCs w:val="18"/>
        </w:rPr>
        <w:t>(01/059) Isparta’da Derneğe Baskın…</w:t>
      </w:r>
    </w:p>
    <w:p w:rsidR="003906C7" w:rsidRDefault="003906C7" w:rsidP="003906C7">
      <w:pPr>
        <w:spacing w:after="120" w:line="300" w:lineRule="atLeast"/>
        <w:ind w:firstLine="709"/>
        <w:jc w:val="both"/>
        <w:rPr>
          <w:rFonts w:ascii="Verdana" w:hAnsi="Verdana" w:cs="Tahoma"/>
          <w:b/>
          <w:sz w:val="18"/>
          <w:szCs w:val="18"/>
        </w:rPr>
      </w:pPr>
      <w:r>
        <w:rPr>
          <w:rFonts w:ascii="Verdana" w:hAnsi="Verdana"/>
          <w:sz w:val="18"/>
          <w:szCs w:val="18"/>
        </w:rPr>
        <w:t>Isparta’</w:t>
      </w:r>
      <w:r w:rsidRPr="00684BC9">
        <w:rPr>
          <w:rFonts w:ascii="Verdana" w:hAnsi="Verdana"/>
          <w:sz w:val="18"/>
          <w:szCs w:val="18"/>
        </w:rPr>
        <w:t xml:space="preserve">da </w:t>
      </w:r>
      <w:r>
        <w:rPr>
          <w:rFonts w:ascii="Verdana" w:hAnsi="Verdana"/>
          <w:sz w:val="18"/>
          <w:szCs w:val="18"/>
        </w:rPr>
        <w:t xml:space="preserve">12 Ocak 2015’te </w:t>
      </w:r>
      <w:r w:rsidRPr="00684BC9">
        <w:rPr>
          <w:rFonts w:ascii="Verdana" w:hAnsi="Verdana"/>
          <w:sz w:val="18"/>
          <w:szCs w:val="18"/>
        </w:rPr>
        <w:t>Özgür Öğrenci Derneği</w:t>
      </w:r>
      <w:r>
        <w:rPr>
          <w:rFonts w:ascii="Verdana" w:hAnsi="Verdana"/>
          <w:sz w:val="18"/>
          <w:szCs w:val="18"/>
        </w:rPr>
        <w:t>’</w:t>
      </w:r>
      <w:r w:rsidRPr="00684BC9">
        <w:rPr>
          <w:rFonts w:ascii="Verdana" w:hAnsi="Verdana"/>
          <w:sz w:val="18"/>
          <w:szCs w:val="18"/>
        </w:rPr>
        <w:t>ne baskın düzenleyen polis ekipleri 5 öğrenciyi gözaltına al</w:t>
      </w:r>
      <w:r>
        <w:rPr>
          <w:rFonts w:ascii="Verdana" w:hAnsi="Verdana"/>
          <w:sz w:val="18"/>
          <w:szCs w:val="18"/>
        </w:rPr>
        <w:t>dı. Gözaltı gerekçeleri açıklanmayan öğrenciler Emniyet Müdürlüğü’ne götürüldü.</w:t>
      </w:r>
      <w:bookmarkEnd w:id="0"/>
    </w:p>
    <w:sectPr w:rsidR="003906C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6A" w:rsidRDefault="00B8606A">
      <w:r>
        <w:separator/>
      </w:r>
    </w:p>
  </w:endnote>
  <w:endnote w:type="continuationSeparator" w:id="0">
    <w:p w:rsidR="00B8606A" w:rsidRDefault="00B8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6A" w:rsidRDefault="00B8606A">
      <w:r>
        <w:separator/>
      </w:r>
    </w:p>
  </w:footnote>
  <w:footnote w:type="continuationSeparator" w:id="0">
    <w:p w:rsidR="00B8606A" w:rsidRDefault="00B8606A">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906C7" w:rsidRPr="003906C7">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3906C7"/>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8606A"/>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FFFF-3ADD-421F-8A67-5F1911B0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3925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2015-01-13T10:06:00Z</dcterms:created>
  <dcterms:modified xsi:type="dcterms:W3CDTF">2015-01-13T10:06:00Z</dcterms:modified>
</cp:coreProperties>
</file>