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20930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D716B" w:rsidRDefault="008A6096" w:rsidP="00AD7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D716B">
        <w:rPr>
          <w:rFonts w:ascii="Verdana" w:hAnsi="Verdana" w:cs="Tahoma"/>
          <w:b/>
          <w:sz w:val="18"/>
          <w:szCs w:val="18"/>
        </w:rPr>
        <w:t>Türkiye İnsan Hakl</w:t>
      </w:r>
      <w:r w:rsidR="006A2A98" w:rsidRPr="00AD716B">
        <w:rPr>
          <w:rFonts w:ascii="Verdana" w:hAnsi="Verdana" w:cs="Tahoma"/>
          <w:b/>
          <w:sz w:val="18"/>
          <w:szCs w:val="18"/>
        </w:rPr>
        <w:t>arı Vakfı Dokümantasyon Merkezi</w:t>
      </w:r>
      <w:r w:rsidR="006B1A77" w:rsidRPr="00AD716B">
        <w:rPr>
          <w:rStyle w:val="DipnotBavurusu"/>
          <w:rFonts w:ascii="Verdana" w:hAnsi="Verdana" w:cs="Tahoma"/>
          <w:b/>
          <w:sz w:val="18"/>
          <w:szCs w:val="18"/>
        </w:rPr>
        <w:footnoteReference w:id="1"/>
      </w:r>
    </w:p>
    <w:p w:rsidR="00AD716B" w:rsidRPr="00AD716B" w:rsidRDefault="00AD716B" w:rsidP="00AD716B">
      <w:pPr>
        <w:autoSpaceDE w:val="0"/>
        <w:autoSpaceDN w:val="0"/>
        <w:adjustRightInd w:val="0"/>
        <w:spacing w:after="120" w:line="300" w:lineRule="atLeast"/>
        <w:ind w:firstLine="709"/>
        <w:jc w:val="both"/>
        <w:rPr>
          <w:rFonts w:ascii="Verdana" w:hAnsi="Verdana" w:cs="Tahoma"/>
          <w:b/>
          <w:sz w:val="18"/>
          <w:szCs w:val="18"/>
        </w:rPr>
      </w:pPr>
      <w:r w:rsidRPr="00AD716B">
        <w:rPr>
          <w:rFonts w:ascii="Verdana" w:hAnsi="Verdana" w:cs="Tahoma"/>
          <w:b/>
          <w:sz w:val="18"/>
          <w:szCs w:val="18"/>
        </w:rPr>
        <w:t>9-11 Şubat 2013 Günlük İnsan Hakları Raporu</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(02/054) Ağrı’da Faili Meçhul Cinayet…</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Ağrı’nın Çukurçayır Köyün’de 8 Şubat 2013’te, eski geçici köy korucusu Kamil Kocabay (36) köyün girişindeki köprüde asılmış halde bulundu.</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(02/055) Cezaevinde Ölüm…</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Şanlıurfa E Tipi Cezaevi’nde kalan İlyas Uyar’ın (27) kaldığı tek kişilik hücrede 9 Şubat 2013’te tavana bağladığı kıyafetine kendini asarak intihar ettiği iddia edildi.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(02/056) Devam Eden Gözaltında İşkence Sonucu Ölüm Davası…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Diyarbakır’ın Bismil İlçesi’ne bağlı Ağıllı Köyü’nde 19 Şubat 1992’de gözaltına alınan ve makatına cop sokulması sonucu yaşamını yitiren Abdulkadir Kurt (36) adlı köylüye işkence yaptıkları iddiasıyla haklarında dava açılan o dönem asker olan 15 kişinin, Diyarbakır 3. Ağır Ceza Mahkemesi’nde yargılandığı dava 27 Ekim 2010’da sonuçlanmıştı.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Duruşmada esas hakkındaki mütalaasını tekrarlayan savcı, 14 sanığın beraat etmesini talep ederken, olayın meydana geldiği dönemde asteğmen olarak görev yapan sanıklardan “Rambo” lakaplı Salih Üner’in, “canavarca bir hisle, işkence yaparak adam öldürme” suçundan, ağırlaştırılmış müebbet hapis cezasına mahkûm edilmesini istemişti.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Diğer 14 sanığın beraat etmesine karar veren mahkeme heyeti, sanık Salih Üner’i ağırlaştırılmış müebbet hapis cezasına mahkûm ederek “dosyaya yansıyan geçmişteki hali, fiilden sonraki davranışları, olayı örtbas etme konusundaki çabaları, olay nedeniyle pişman olduğuna ilişkin bir halinin görülmemesi” nedeniyle cezada indirim uygulanmasına yer olmadığını da kararlaştırmıştı.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lastRenderedPageBreak/>
        <w:t>Kararı değerlendiren Yargıtay 1. Ceza Dairesi’nin kararı bazı tanıklarla yüzleştirme yapılmaması ve bazı evrakların duruşmada okunmaması gibi gerekçelerle bozarak yerel mahkemede verilecek kararın aynı olması durumunda cezada takdir indirimi yapılmamasının tartışmalı olacağını ifade ettiği 11 Şubat 2013’te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(02/057) İstanbul’da Devam Eden 3. KCK/TM Ana Davası…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33’ü tutuklu 46 basın yayın çalışanının yargılanmasına 8 Şubat 2013’te devam edildi.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Duruşmada sanıkların Kürtçe ifade verme taleplerini daha sonra değerlendirmek üzere reddeden mahkeme heyeti, sanıklara ilişkin suçlamaları okuduktan sonra tutuklu sanıklardan DİHA muhabirleri Çağdaş Kaplan, Zuhal Tekiner ve Pervin Yerlikaya Babil, ANF muhabiri İsmail Yıldız, Özgür Gündem İmtiyaz Sahibi ve Sorumlu Yazı İşleri Müdürü Ziya Çiçekçi, Demokratik Modernite Dergisi İmtiyaz Sahibi Ömer Çiftçi ile Saffet Orman’ın tutukusz yargılanmak üzere tahliye edilmesine, 26 sanığın ise tutukluluk hallerinin devam etmesine karar vererek duruşmayı 26 Nisan 2013’e kadar kesintisiz devam etmek üzere 22 Nisan 2013’e erteledi.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(02/058) Yargılanan Haber Ajansı Müdürü…</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“Terörle Mücadele”den sorumlu İstanbul Emniyet Müdür Yardımcılığı’na atanan Sedat Selim Ay’dan 1990’lı yıllarda işkence gördüklerini savunanların öykülerini haberleştiren Etkin Haber Ajansı (ETHA) hakkında Sedat Selim Ay’ın yaptığı suç duyurusu üzerine başlatılan soruşturmanın tamamlandığı 8 Şubat 2013’te öğrenildi.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Soruşturma sonunda “iftira” ve “hakâret” suçlamalarından ETHA adına yargılanacak olan ETHA Müdürü Goncagül Telek’in yargılanmasına 6 Haziran 2013’te İstanbul 48. Asliye Ceza Mahkemesi’nde başlanacak.</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(02/059) Bakanı Protestoya Müdahale…</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Mersin’de 8 Şubat 2013’te esnaf ziyareti yapan Ekonomi Bakanı Zafer Çağlayan’ı protesto etmek isteyen Halkevleri ve Özgürlük ve Dayanışma Partisi üyelerinden oluşan 6 kişilik grup polis ekipleri tarafından gözaltına alındı.</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(02/060) Cezaevlerinde Baskılar…</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“Devrimci Halk Kurtuluş Partisi Cephesi (DHKP-C) Örgütü Soruşturması” kapsamında çeşitli illerde düzenlenen operasyon sonucu 21 Ocak 2013’te tutuklananlardan Çağdaş Hukukçular Derneği yönetici ve üyesi olan avukatlar Selçuk Kozağaçlı, Taylan Tanay, Güçlü Sevimli ve Günay Dağ’a 23 Ocak 2013’te sevk edildikleri Kandıra (Kocaeli) 1 Nolu F Tipi Cezaevi’nin girişinde yapılmak istenen üst aramasına direndikleri ve slogan attıkları iddiasıyla 1’er ay görüş yasağı verildiği 8 Şubat 2013’te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(02/061) Yargılanan Avukatlar…</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Sonuçlanan Balyoz Darbe Planı Davası’nın 26 Mart 2012’de görülen duruşmasında ve bir sonraki duruşmasında mahkeme heyetinin kendilerine söz vermediğini ifade eden ve mahkeme heyetini eleştiren İstanbul Barosu Yönetim Kurulu Başkanı Ümit Kocasakal ve yönetim kurulu üyeleri Hasan Kılıç, Mehmet Durakoğlu, Başar Yatlı, Turgay Demirci, Hüseyin Özbek, Ayşe Füsun Dikmenli, Ufuk Özkap, İsmail Altay ve Aydeniz Alisbah Tuksan hakkında “yargı görevini etkilemeye teşebbüs ettikleri” suçlamasıyla hazırlanan iddianameyi kabul eden Silivri 2. Asliye Ceza Mahkemesi’nde 10 kişinin Türk Ceza Kanunu’nun (TCK) 277. maddesi uyarınca yargılanmasına 17 Mayıs 2013’te başlanacak.</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(02/062) Mersin’de Linç Girişimi…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Mersin’in Arslanköy Beldesi’nde 8 Şubat 2013’te gittikleri bir düğünde Kürtçe konuşan aileleri düğünde bulunanların demir çubuklarla ve sopalarla darp etmeleri sonucu biri ağır 11 kişi yaralandı.</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(02/063) Yargılanan Kişi…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Günlük Kürtçe yayımlanan Azadiya Welat Gazetesi’nin eski Yazı İşleri Müdürü İbrahim Güvenç hakkında 2012 yılında görev aldığı 6 aylık sürede çıkan haberlerin 17’sinde “basın yoluyla yasadışı örgüt propagandası yaptığı” iddiasıyla 17 ayrı dava açıldığı ve davaların Diyarbakır 8. Ağır Ceza Mahkemesi’nde ve Diyarbakır 9. Ağır Ceza Mahkemesi’nde devam ettiği 9 Şubat 2013’te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(02/064) Gözaltına Alınan Kişi…</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 xml:space="preserve">8 Şubat 2013’te Şakran (İzmir) Kadın Cezaevi’nde bulunan Sevcan Atak’ı ziyaret eden Çiçek Orhan, ziyaret sonrası bindiği şehir içi minibüs durdurularak “kuryelik yaptığı” iddiasıyla sivil polis ekibi tarafından gözaltına alındı. Aliağa Polis Karakolu’na götürüllen Çiçek Orhan, elbiseleri çıkarılarak üzerinin arandığını bir şey çıkmayınca da serbest bırakıldığını açıkladı. </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(02/065) Cezaevlerinde Baskılar…</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Şakran (İzmir) Çocuk ve Gençlik Cezaevi’nde tek kişilik hücrede tutulan H.D. adlı çocuğun talebi olmaksızın Sincan (Ankara) Çocuk Cezaevi’ne sevk edildiği, cezaevinin girişinde yapılmak istenen çıplak arama uygulamasına itiraz eden H.D.’nin gardiyanlar tarafından darp edildiği 9 Şubat 2013’te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(02/066) Parti Binasına Saldırı…</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Mardin’in Nusaybin İlçesi’nde 8 Şubat 2013’te Barış ve Demokrasi Partisi’nin binasına giren kimliği belirsiz kişilerin kapı ve pencereleri kırarak maddi zarar verdikleri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(02/067) Cezaevlerinde Baskılar…</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Diyarbakır D Tipi Cezaevi’nden 13 Ocak 2013’te Çanakkale E Tipi Cezaevi’ne sevk edilen 8 mahpusun cezaevi girişinde fiziki saldırıya uğraması sonucu mahpuslardan Medeni Kaya’ın kolunun kırıldığı 9 Şubat 2013’te öğrenildi.</w:t>
      </w:r>
    </w:p>
    <w:p w:rsidR="00AD716B" w:rsidRPr="00AD716B" w:rsidRDefault="00AD716B" w:rsidP="00AD716B">
      <w:pPr>
        <w:spacing w:after="120" w:line="300" w:lineRule="atLeast"/>
        <w:ind w:firstLine="709"/>
        <w:jc w:val="both"/>
        <w:rPr>
          <w:rFonts w:ascii="Verdana" w:hAnsi="Verdana"/>
          <w:b/>
          <w:sz w:val="18"/>
          <w:szCs w:val="18"/>
        </w:rPr>
      </w:pPr>
      <w:r w:rsidRPr="00AD716B">
        <w:rPr>
          <w:rFonts w:ascii="Verdana" w:hAnsi="Verdana"/>
          <w:b/>
          <w:sz w:val="18"/>
          <w:szCs w:val="18"/>
        </w:rPr>
        <w:t>(02/068) Gözaltına Alınan Kişiler…</w:t>
      </w:r>
    </w:p>
    <w:p w:rsidR="00AD716B" w:rsidRPr="00AD716B" w:rsidRDefault="00AD716B" w:rsidP="00AD716B">
      <w:pPr>
        <w:spacing w:after="120" w:line="300" w:lineRule="atLeast"/>
        <w:ind w:firstLine="709"/>
        <w:jc w:val="both"/>
        <w:rPr>
          <w:rFonts w:ascii="Verdana" w:hAnsi="Verdana"/>
          <w:sz w:val="18"/>
          <w:szCs w:val="18"/>
        </w:rPr>
      </w:pPr>
      <w:r w:rsidRPr="00AD716B">
        <w:rPr>
          <w:rFonts w:ascii="Verdana" w:hAnsi="Verdana"/>
          <w:sz w:val="18"/>
          <w:szCs w:val="18"/>
        </w:rPr>
        <w:t>Şanlıurfa’nın Viranşehir İlçesi’nde 10 Şubat 2013’te yapılan BDP İlçe Örgütü Kongresi’nin çıkışında Ali Bilen ve Mehmet Tamamboğa adlı 2 kişi gözaltına alınırken, 2 kişinin hangi gerekçeyle gözaltına alındıkları açıklanmadı.</w:t>
      </w:r>
    </w:p>
    <w:bookmarkEnd w:id="0"/>
    <w:p w:rsidR="00AD716B" w:rsidRDefault="00AD716B" w:rsidP="00E4616B">
      <w:pPr>
        <w:autoSpaceDE w:val="0"/>
        <w:autoSpaceDN w:val="0"/>
        <w:adjustRightInd w:val="0"/>
        <w:spacing w:after="120" w:line="300" w:lineRule="atLeast"/>
        <w:ind w:firstLine="709"/>
        <w:jc w:val="both"/>
        <w:rPr>
          <w:rFonts w:ascii="Verdana" w:hAnsi="Verdana" w:cs="Tahoma"/>
          <w:b/>
          <w:sz w:val="18"/>
          <w:szCs w:val="18"/>
        </w:rPr>
      </w:pPr>
    </w:p>
    <w:sectPr w:rsidR="00AD7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BE" w:rsidRDefault="00A43CBE">
      <w:r>
        <w:separator/>
      </w:r>
    </w:p>
  </w:endnote>
  <w:endnote w:type="continuationSeparator" w:id="0">
    <w:p w:rsidR="00A43CBE" w:rsidRDefault="00A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BE" w:rsidRDefault="00A43CBE">
      <w:r>
        <w:separator/>
      </w:r>
    </w:p>
  </w:footnote>
  <w:footnote w:type="continuationSeparator" w:id="0">
    <w:p w:rsidR="00A43CBE" w:rsidRDefault="00A43CB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43CBE" w:rsidRPr="00A43CB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43CBE"/>
    <w:rsid w:val="00A506E4"/>
    <w:rsid w:val="00A562A6"/>
    <w:rsid w:val="00A6469C"/>
    <w:rsid w:val="00AD716B"/>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08C6-A7A0-422F-97FD-147F5F75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8002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2013-02-11T11:05:00Z</dcterms:created>
  <dcterms:modified xsi:type="dcterms:W3CDTF">2013-02-11T11:05:00Z</dcterms:modified>
</cp:coreProperties>
</file>