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303803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D049D5"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D049D5">
        <w:rPr>
          <w:rFonts w:ascii="Verdana" w:hAnsi="Verdana" w:cs="Tahoma"/>
          <w:b/>
          <w:sz w:val="18"/>
          <w:szCs w:val="18"/>
        </w:rPr>
        <w:t>Türkiye İnsan Hakl</w:t>
      </w:r>
      <w:r w:rsidR="006A2A98" w:rsidRPr="00D049D5">
        <w:rPr>
          <w:rFonts w:ascii="Verdana" w:hAnsi="Verdana" w:cs="Tahoma"/>
          <w:b/>
          <w:sz w:val="18"/>
          <w:szCs w:val="18"/>
        </w:rPr>
        <w:t>arı Vakfı Dokümantasyon Merkezi</w:t>
      </w:r>
      <w:r w:rsidR="006B1A77" w:rsidRPr="00D049D5">
        <w:rPr>
          <w:rStyle w:val="DipnotBavurusu"/>
          <w:rFonts w:ascii="Verdana" w:hAnsi="Verdana" w:cs="Tahoma"/>
          <w:b/>
          <w:sz w:val="18"/>
          <w:szCs w:val="18"/>
        </w:rPr>
        <w:footnoteReference w:id="1"/>
      </w:r>
    </w:p>
    <w:p w:rsidR="00D049D5" w:rsidRPr="00D049D5" w:rsidRDefault="00D049D5" w:rsidP="00D049D5">
      <w:pPr>
        <w:spacing w:after="120" w:line="300" w:lineRule="atLeast"/>
        <w:ind w:firstLine="709"/>
        <w:jc w:val="both"/>
        <w:rPr>
          <w:rFonts w:ascii="Verdana" w:hAnsi="Verdana"/>
          <w:b/>
          <w:sz w:val="18"/>
          <w:szCs w:val="18"/>
        </w:rPr>
      </w:pPr>
      <w:r w:rsidRPr="00D049D5">
        <w:rPr>
          <w:rFonts w:ascii="Verdana" w:hAnsi="Verdana"/>
          <w:b/>
          <w:sz w:val="18"/>
          <w:szCs w:val="18"/>
        </w:rPr>
        <w:t>(02/148) Cezaevinde Ölüm…</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Elazığ’da “hırsızlık yaptığı” iddiasıyla 14 Şubat 2013’te tutuklanarak Elazığ E Tipi Cezaevi’ne gönderilen Ü.K.’nin cezaevine girdikten 2 saat sonra tutulduğu müşahade koğuşunda atkısıyla kendisini astığı ve kaldırıldığı Fırat Üniversitesi Eğitim ve Araştırma Hastanesi’nde 15 Şubat 2013’te yaşamını yitirdiği açıklandı.</w:t>
      </w:r>
    </w:p>
    <w:p w:rsidR="00D049D5" w:rsidRPr="00D049D5" w:rsidRDefault="00D049D5" w:rsidP="00D049D5">
      <w:pPr>
        <w:spacing w:after="120" w:line="300" w:lineRule="atLeast"/>
        <w:ind w:firstLine="709"/>
        <w:jc w:val="both"/>
        <w:rPr>
          <w:rFonts w:ascii="Verdana" w:hAnsi="Verdana"/>
          <w:b/>
          <w:sz w:val="18"/>
          <w:szCs w:val="18"/>
        </w:rPr>
      </w:pPr>
      <w:r w:rsidRPr="00D049D5">
        <w:rPr>
          <w:rFonts w:ascii="Verdana" w:hAnsi="Verdana"/>
          <w:b/>
          <w:sz w:val="18"/>
          <w:szCs w:val="18"/>
        </w:rPr>
        <w:t>(02/149) Gözaltında Ölüm Davasında Cezasızlık…</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İstanbul’un Bağcılar İlçesi’nde 19 Eylül 2012’de eşiyle tartışırken artan gürültü üzerine evine gelen polis ekipleri tarafından gözaltına alınan Hasan Latif Kaplan’ın (35) götürüldüğü Bağcılar Asayiş Büro Amirliği’nde tutulduğu avukat görüşme odasında 20 Eylül 2012’de kemerle kendisini 52 santimetre yüksekliğindeki masaya asarak intihar ettiği iddia edilmişti.</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 xml:space="preserve">Konuyla ilgili açıklama yapan Hasan Latif Kaplan’ın babası Mustafa Kaplan, oğlunun intihar ettiği iddiasına inanmadığını ifade ederek “boğazında kemer izi yok. Ayrıca koydukları odada kamera da yok. Sağlam olarak giren oğlumun öldüğünü olaydan saatler sonra bize haber verdiklerinde öğrendik. Şikâyetçi olacağız” demişti. </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Yapılan suç duyurusu üzerine başlatılan soruşturma sonunda soruşturmayı yürüten savcının Hasan Latif Kaplan’ın intihar ettiği sonucuna vararak şüpheliler hakkında Hasan Latif Kaplan’ın bedenindeki 30’u aşkın sıyrık, ekimoz ve darp izine rağmen “insan öldürme, intihara sürükleme, taksirle ölüme sebebiyet verme” suçlarından kovuşturmaya yer olmadığına karar verdiği 22 Şubat 2013’te öğrenildi.</w:t>
      </w:r>
    </w:p>
    <w:p w:rsidR="00D049D5" w:rsidRPr="00D049D5" w:rsidRDefault="00D049D5" w:rsidP="00D049D5">
      <w:pPr>
        <w:spacing w:after="120" w:line="300" w:lineRule="atLeast"/>
        <w:ind w:firstLine="709"/>
        <w:jc w:val="both"/>
        <w:rPr>
          <w:rFonts w:ascii="Verdana" w:hAnsi="Verdana"/>
          <w:b/>
          <w:sz w:val="18"/>
          <w:szCs w:val="18"/>
        </w:rPr>
      </w:pPr>
      <w:r w:rsidRPr="00D049D5">
        <w:rPr>
          <w:rFonts w:ascii="Verdana" w:hAnsi="Verdana"/>
          <w:b/>
          <w:sz w:val="18"/>
          <w:szCs w:val="18"/>
        </w:rPr>
        <w:t>(02/150) Malatya’da Irkçı Saldırıya Karşı Açılan Dava…</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lastRenderedPageBreak/>
        <w:t>Malatya’nın Doğanşehir İlçesi’ne bağlı Sürgü Beldesi’nde 28 Temmuz 2012’de, sahur vaktinde evlerinin önünde davul çalınmasını istemeyen Kürt ve Alevi oldukları bilinen Evli Ailesi’nin evine beldede yaşayanlar tarafından taşlı saldırıda bulunulmuş, aileye ait bir ahır da ateşe verildi.</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Olay yerine gelen jandarma ekiplerinin, evi taşladığı iddia edilen kalabalığa müdahale etmekte yetersiz kalması üzerine Doğanşehir İlçesi’nden takviye ekip istenmişti.</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Çıkan olayların ardından başlatılan soruşturma sonunda saldırıyı gerçekleştiren ve saldırıya uğrayan aileden kişilerin de bulunduğu toplam 58 kişi hakkında açılan davaya 21 Şubat 2013’te başlandı.</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Doğanşehir Asliye Ceza Mahkemesi’ndeki ilk duruşmada, 58 sanığın ifadelerinin bilgisayardan silindiği ortaya çıkmıştı. Bu nedenle Evli Ailesi’nin avukatının mahkeme başkanı ve zabıt katibi hakkında suç duyurusunda bulunarak reddi hakim talep etmesi üzerine mahkeme başkanı, talebi değerlendirilmesi için Malatya Nöbetçi Ağır Ceza Mahkemesi’ne göndererek duruşmayı erteledi.</w:t>
      </w:r>
    </w:p>
    <w:p w:rsidR="00D049D5" w:rsidRPr="00D049D5" w:rsidRDefault="00D049D5" w:rsidP="00D049D5">
      <w:pPr>
        <w:spacing w:after="120" w:line="300" w:lineRule="atLeast"/>
        <w:ind w:firstLine="709"/>
        <w:jc w:val="both"/>
        <w:rPr>
          <w:rFonts w:ascii="Verdana" w:hAnsi="Verdana"/>
          <w:b/>
          <w:sz w:val="18"/>
          <w:szCs w:val="18"/>
        </w:rPr>
      </w:pPr>
      <w:r w:rsidRPr="00D049D5">
        <w:rPr>
          <w:rFonts w:ascii="Verdana" w:hAnsi="Verdana"/>
          <w:b/>
          <w:sz w:val="18"/>
          <w:szCs w:val="18"/>
        </w:rPr>
        <w:t>(02/151) Tehdit Edilen Gazete Dağıtımcısı…</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Ağrı’da günlük yayımlanan Özgür Gündem Gazetesi’nin ve Azadiya Welat Gazetesi’nin dağıtımını yapan Vedat Aydın’ın kendini durduran polis ekibi tarafından gazete dağıtımcılığı yapmaması yönünde tehdit edildiği 21 Şubat 2013’te öğrenildi.</w:t>
      </w:r>
    </w:p>
    <w:p w:rsidR="00D049D5" w:rsidRPr="00D049D5" w:rsidRDefault="00D049D5" w:rsidP="00D049D5">
      <w:pPr>
        <w:spacing w:after="120" w:line="300" w:lineRule="atLeast"/>
        <w:ind w:firstLine="709"/>
        <w:jc w:val="both"/>
        <w:rPr>
          <w:rFonts w:ascii="Verdana" w:hAnsi="Verdana"/>
          <w:b/>
          <w:sz w:val="18"/>
          <w:szCs w:val="18"/>
        </w:rPr>
      </w:pPr>
      <w:r w:rsidRPr="00D049D5">
        <w:rPr>
          <w:rFonts w:ascii="Verdana" w:hAnsi="Verdana"/>
          <w:b/>
          <w:sz w:val="18"/>
          <w:szCs w:val="18"/>
        </w:rPr>
        <w:t>(02/152) Cezaevlerinde Baskılar…</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Şakran (İzmir) T Tipi Cezaevi’nde “gasp” suçundan aldığı hapis cezası nedeniyle tutulan İsmail Ay’ın, “kalabalık ortamda yaşayamadığı” gerekçesiyle 15 kişilik koğuştan F tipi ceaevine sevk edilmek istediğini, talebinin kabul edilmemesi üzerine İsmail Ay’ın açlık grevine başladığı 21 Şubat 2013’te öğrenildi. 28 Aralık 2012’de başladığı açlık grevi nedeniyle tutulduğu tek kişilik hücrede elleri ve ayakları kelepçeli halde kalan İsmail Ay’ın yakınlarıyla görüşmesine de “çevresine zarar verebileceği” gerekçesiyle izin verilmediği öğrenildi.</w:t>
      </w:r>
    </w:p>
    <w:p w:rsidR="00D049D5" w:rsidRPr="00D049D5" w:rsidRDefault="00D049D5" w:rsidP="00D049D5">
      <w:pPr>
        <w:spacing w:after="120" w:line="300" w:lineRule="atLeast"/>
        <w:ind w:firstLine="709"/>
        <w:jc w:val="both"/>
        <w:rPr>
          <w:rFonts w:ascii="Verdana" w:hAnsi="Verdana"/>
          <w:b/>
          <w:sz w:val="18"/>
          <w:szCs w:val="18"/>
        </w:rPr>
      </w:pPr>
      <w:r w:rsidRPr="00D049D5">
        <w:rPr>
          <w:rFonts w:ascii="Verdana" w:hAnsi="Verdana"/>
          <w:b/>
          <w:sz w:val="18"/>
          <w:szCs w:val="18"/>
        </w:rPr>
        <w:t>(02/153) Cezaevlerinde Baskılar…</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 xml:space="preserve">27 Temmuz 2011’den 21 Şubat 2013’e kadar geçen 575 günlük süre içinde avukatlarıyla görüştürülmeyen PKK lideri Abdullah Öcalan’la görüşmek için 21 Şubat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D049D5" w:rsidRPr="00D049D5" w:rsidRDefault="00D049D5" w:rsidP="00D049D5">
      <w:pPr>
        <w:spacing w:after="120" w:line="300" w:lineRule="atLeast"/>
        <w:ind w:firstLine="709"/>
        <w:jc w:val="both"/>
        <w:rPr>
          <w:rFonts w:ascii="Verdana" w:hAnsi="Verdana"/>
          <w:b/>
          <w:sz w:val="18"/>
          <w:szCs w:val="18"/>
        </w:rPr>
      </w:pPr>
      <w:r w:rsidRPr="00D049D5">
        <w:rPr>
          <w:rFonts w:ascii="Verdana" w:hAnsi="Verdana"/>
          <w:b/>
          <w:sz w:val="18"/>
          <w:szCs w:val="18"/>
        </w:rPr>
        <w:t>(02/154) Mahkûm Olan Kişi…</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Bingöl’de 15 Mayıs 2011’de bir polis memurunun yaralanmasıyla sonuçlanan polis aracına silahlı saldırının faili olduğu suçlamasıyla tutuklanan Gülsüm Koç (21) hakkında açılan davanın sonuçlandığı 21 Şubat 2013’te öğrenildi.</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Diyarbakır 4. Ağır Ceza Mahkemesi’ndeki karar duruşmasında mahkeme heyeti, delil bulunamamasına rağmen gizli tanık ifadelerine dayanarak Gülsüm Koç’a “devletin birliğini ve ülke bütünlüğünü bozmak”, “insan öldürmeye teşebbüs etmek” ve “kamu malına zarar vermek” suçlamalarıyla müeebet hapis cezası ve 26 yıl 8 ay hapis cezası verdi. Mahkeme heyeti, gizli tanığın İdris Baluken’in seçim çalışmasında yer alan kişilerin fotoğraflarından saldırıyı gerçekleştirenin Gülsüm Koç olduğunu iddia etmesi üzerine ders çalışırken gözaltına alınan Gülsüm Koç’ta barut izine rastlanamaması nedeniyle Gülsüm Koç’un yargılandığı “ateşli silahlar kanununa muhalefet etmek” suçlamasından beraat etmesine karar verdi.</w:t>
      </w:r>
    </w:p>
    <w:p w:rsidR="00D049D5" w:rsidRPr="00D049D5" w:rsidRDefault="00D049D5" w:rsidP="00D049D5">
      <w:pPr>
        <w:spacing w:after="120" w:line="300" w:lineRule="atLeast"/>
        <w:ind w:firstLine="709"/>
        <w:jc w:val="both"/>
        <w:rPr>
          <w:rFonts w:ascii="Verdana" w:hAnsi="Verdana"/>
          <w:b/>
          <w:sz w:val="18"/>
          <w:szCs w:val="18"/>
        </w:rPr>
      </w:pPr>
      <w:r w:rsidRPr="00D049D5">
        <w:rPr>
          <w:rFonts w:ascii="Verdana" w:hAnsi="Verdana"/>
          <w:b/>
          <w:sz w:val="18"/>
          <w:szCs w:val="18"/>
        </w:rPr>
        <w:t>(02/155) Yargılanan Öğrenci…</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İstanbul’da 14 Ağustos 2011’de yüzleri puşili bir grubun boş bir markete molotofkokteyli atması nedeniyle çıkan olaylar esnasında olay yerine yakın bir yerden geçmekte olan Marmara Üniversitesi öğrencisi Emine Akman darp edilerek gözaltına alınmış ve çıkarıldığı mahkeme tarafından tutuklanmıştı.</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 xml:space="preserve">“Yasadışı örgüt üyesi olmamakla birlikte yasadışı örgüt adına suç işlediği” iddiasıyla yargılanan Emine Akman’ın 21 Şubat 2013’te İstanbul 15. Ağır Ceza Mahkemesi’nde görülen duruşmasında Kürtçe savunma yapmak isteyen Emine Akman için bir soınraki duruşmada tercüman hazır edilmesine karar veren mahkeme heyeti, Emine Akman’ın tutukluluk halinin devam etmesine karar vererek duruşmayı 30 Nisan 2013’e erteledi. </w:t>
      </w:r>
    </w:p>
    <w:p w:rsidR="00D049D5" w:rsidRPr="00D049D5" w:rsidRDefault="00D049D5" w:rsidP="00D049D5">
      <w:pPr>
        <w:spacing w:after="120" w:line="300" w:lineRule="atLeast"/>
        <w:ind w:firstLine="709"/>
        <w:jc w:val="both"/>
        <w:rPr>
          <w:rFonts w:ascii="Verdana" w:hAnsi="Verdana"/>
          <w:b/>
          <w:sz w:val="18"/>
          <w:szCs w:val="18"/>
        </w:rPr>
      </w:pPr>
      <w:r w:rsidRPr="00D049D5">
        <w:rPr>
          <w:rFonts w:ascii="Verdana" w:hAnsi="Verdana"/>
          <w:b/>
          <w:sz w:val="18"/>
          <w:szCs w:val="18"/>
        </w:rPr>
        <w:t>(02/156) Devam Eden “DHKP/C Soruşturması” Operasyonları…</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19 Şubat 2013’te Terörle Mücadele Şubelerine bağlı polis ekipleri “DHKP/C Soruşturması” adı altında KESK’e ve KESK’e bağlı olan sendikalara yönelik 28 ilde ev, işyeri, kurum baskınları düzenlemişti.</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 xml:space="preserve">Operasyon kapsamında Balıkesir’de gözaltına alınan 3 kişi, Malatya, Sivas ve Tunceli’de gözaltına alınan 13 kişiden ise 6’sı 21 Şubat 2013’te çıkarıldıkları mahkemeler tarafından tutuklandı. </w:t>
      </w:r>
    </w:p>
    <w:p w:rsidR="00D049D5" w:rsidRPr="00D049D5" w:rsidRDefault="00D049D5" w:rsidP="00D049D5">
      <w:pPr>
        <w:spacing w:after="120" w:line="300" w:lineRule="atLeast"/>
        <w:ind w:firstLine="709"/>
        <w:jc w:val="both"/>
        <w:rPr>
          <w:rFonts w:ascii="Verdana" w:hAnsi="Verdana"/>
          <w:b/>
          <w:sz w:val="18"/>
          <w:szCs w:val="18"/>
        </w:rPr>
      </w:pPr>
      <w:r w:rsidRPr="00D049D5">
        <w:rPr>
          <w:rFonts w:ascii="Verdana" w:hAnsi="Verdana"/>
          <w:b/>
          <w:sz w:val="18"/>
          <w:szCs w:val="18"/>
        </w:rPr>
        <w:t>(02/157) İzmir’te Protesto Eylemine Müdahale…</w:t>
      </w:r>
    </w:p>
    <w:p w:rsidR="00D049D5" w:rsidRPr="00D049D5" w:rsidRDefault="00D049D5" w:rsidP="00D049D5">
      <w:pPr>
        <w:spacing w:after="120" w:line="300" w:lineRule="atLeast"/>
        <w:ind w:firstLine="709"/>
        <w:jc w:val="both"/>
        <w:rPr>
          <w:rFonts w:ascii="Verdana" w:hAnsi="Verdana"/>
          <w:sz w:val="18"/>
          <w:szCs w:val="18"/>
        </w:rPr>
      </w:pPr>
      <w:r w:rsidRPr="00D049D5">
        <w:rPr>
          <w:rFonts w:ascii="Verdana" w:hAnsi="Verdana"/>
          <w:sz w:val="18"/>
          <w:szCs w:val="18"/>
        </w:rPr>
        <w:t>Halkların Demokratik Kongresi (HDK) heyetinin Karadeniz programı kapsamında gittiği Sinop ve Samsun’da uğradığı ırkçı saldırıları protesto etmek amacıyla İzmir’de bir binaya girerek pankart açan Sosyalist Yeniden Kuruluş üyesi 3 kişi gözaltına alındı.</w:t>
      </w:r>
    </w:p>
    <w:bookmarkEnd w:id="0"/>
    <w:p w:rsidR="00D049D5" w:rsidRDefault="00D049D5" w:rsidP="00E4616B">
      <w:pPr>
        <w:autoSpaceDE w:val="0"/>
        <w:autoSpaceDN w:val="0"/>
        <w:adjustRightInd w:val="0"/>
        <w:spacing w:after="120" w:line="300" w:lineRule="atLeast"/>
        <w:ind w:firstLine="709"/>
        <w:jc w:val="both"/>
        <w:rPr>
          <w:rFonts w:ascii="Verdana" w:hAnsi="Verdana" w:cs="Tahoma"/>
          <w:b/>
          <w:sz w:val="18"/>
          <w:szCs w:val="18"/>
        </w:rPr>
      </w:pPr>
    </w:p>
    <w:sectPr w:rsidR="00D049D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43" w:rsidRDefault="00383B43">
      <w:r>
        <w:separator/>
      </w:r>
    </w:p>
  </w:endnote>
  <w:endnote w:type="continuationSeparator" w:id="0">
    <w:p w:rsidR="00383B43" w:rsidRDefault="0038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43" w:rsidRDefault="00383B43">
      <w:r>
        <w:separator/>
      </w:r>
    </w:p>
  </w:footnote>
  <w:footnote w:type="continuationSeparator" w:id="0">
    <w:p w:rsidR="00383B43" w:rsidRDefault="00383B4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83B43" w:rsidRPr="00383B4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3308C9"/>
    <w:rsid w:val="00383B43"/>
    <w:rsid w:val="00417C6E"/>
    <w:rsid w:val="00425C1F"/>
    <w:rsid w:val="004E3CB3"/>
    <w:rsid w:val="005460F8"/>
    <w:rsid w:val="005543A2"/>
    <w:rsid w:val="00591137"/>
    <w:rsid w:val="005C4B34"/>
    <w:rsid w:val="00601309"/>
    <w:rsid w:val="00672FD5"/>
    <w:rsid w:val="006A2A98"/>
    <w:rsid w:val="006B1A77"/>
    <w:rsid w:val="006C0493"/>
    <w:rsid w:val="0070081E"/>
    <w:rsid w:val="007A54B6"/>
    <w:rsid w:val="007C5814"/>
    <w:rsid w:val="007E4E3E"/>
    <w:rsid w:val="008A6096"/>
    <w:rsid w:val="009D079A"/>
    <w:rsid w:val="009D72EC"/>
    <w:rsid w:val="00A12939"/>
    <w:rsid w:val="00A506E4"/>
    <w:rsid w:val="00A562A6"/>
    <w:rsid w:val="00A6469C"/>
    <w:rsid w:val="00B07CAB"/>
    <w:rsid w:val="00B83E05"/>
    <w:rsid w:val="00C755A6"/>
    <w:rsid w:val="00C84AFF"/>
    <w:rsid w:val="00CB4658"/>
    <w:rsid w:val="00CC2377"/>
    <w:rsid w:val="00CC7150"/>
    <w:rsid w:val="00CE4BBE"/>
    <w:rsid w:val="00D049D5"/>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A513-B4F8-49F1-8064-9596251E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6662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2013-02-22T09:34:00Z</dcterms:created>
  <dcterms:modified xsi:type="dcterms:W3CDTF">2013-02-22T09:34:00Z</dcterms:modified>
</cp:coreProperties>
</file>