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85011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E7D5A"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FE7D5A">
        <w:rPr>
          <w:rFonts w:ascii="Verdana" w:hAnsi="Verdana" w:cs="Tahoma"/>
          <w:b/>
          <w:sz w:val="18"/>
          <w:szCs w:val="18"/>
        </w:rPr>
        <w:t>Türkiye İnsan Hakl</w:t>
      </w:r>
      <w:r w:rsidR="006A2A98" w:rsidRPr="00FE7D5A">
        <w:rPr>
          <w:rFonts w:ascii="Verdana" w:hAnsi="Verdana" w:cs="Tahoma"/>
          <w:b/>
          <w:sz w:val="18"/>
          <w:szCs w:val="18"/>
        </w:rPr>
        <w:t>arı Vakfı Dokümantasyon Merkezi</w:t>
      </w:r>
      <w:r w:rsidR="006B1A77" w:rsidRPr="00FE7D5A">
        <w:rPr>
          <w:rStyle w:val="DipnotBavurusu"/>
          <w:rFonts w:ascii="Verdana" w:hAnsi="Verdana" w:cs="Tahoma"/>
          <w:b/>
          <w:sz w:val="18"/>
          <w:szCs w:val="18"/>
        </w:rPr>
        <w:footnoteReference w:id="1"/>
      </w:r>
      <w:r w:rsidR="002F4832" w:rsidRPr="00FE7D5A">
        <w:rPr>
          <w:rStyle w:val="DipnotBavurusu"/>
          <w:rFonts w:ascii="Verdana" w:hAnsi="Verdana" w:cs="Tahoma"/>
          <w:b/>
          <w:sz w:val="18"/>
          <w:szCs w:val="18"/>
        </w:rPr>
        <w:footnoteReference w:id="2"/>
      </w:r>
      <w:r w:rsidR="00822724" w:rsidRPr="00FE7D5A">
        <w:rPr>
          <w:rStyle w:val="DipnotBavurusu"/>
          <w:rFonts w:ascii="Verdana" w:hAnsi="Verdana" w:cs="Tahoma"/>
          <w:b/>
          <w:sz w:val="18"/>
          <w:szCs w:val="18"/>
        </w:rPr>
        <w:footnoteReference w:id="3"/>
      </w:r>
      <w:r w:rsidR="00BC6ED6" w:rsidRPr="00FE7D5A">
        <w:rPr>
          <w:rStyle w:val="DipnotBavurusu"/>
          <w:rFonts w:ascii="Verdana" w:hAnsi="Verdana" w:cs="Tahoma"/>
          <w:b/>
          <w:sz w:val="18"/>
          <w:szCs w:val="18"/>
        </w:rPr>
        <w:footnoteReference w:id="4"/>
      </w:r>
    </w:p>
    <w:p w:rsidR="00FE7D5A" w:rsidRPr="00FE7D5A" w:rsidRDefault="00FE7D5A" w:rsidP="00E4616B">
      <w:pPr>
        <w:autoSpaceDE w:val="0"/>
        <w:autoSpaceDN w:val="0"/>
        <w:adjustRightInd w:val="0"/>
        <w:spacing w:after="120" w:line="300" w:lineRule="atLeast"/>
        <w:ind w:firstLine="709"/>
        <w:jc w:val="both"/>
        <w:rPr>
          <w:rFonts w:ascii="Verdana" w:hAnsi="Verdana" w:cs="Tahoma"/>
          <w:b/>
          <w:sz w:val="18"/>
          <w:szCs w:val="18"/>
        </w:rPr>
      </w:pPr>
      <w:r w:rsidRPr="00FE7D5A">
        <w:rPr>
          <w:rFonts w:ascii="Verdana" w:hAnsi="Verdana" w:cs="Tahoma"/>
          <w:b/>
          <w:sz w:val="18"/>
          <w:szCs w:val="18"/>
        </w:rPr>
        <w:t>14 Mart 2013 Günlük İnsan Hakları Raporu</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(03/081) Şırnak’ta Faili Meçhul Cinayet…</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Şırnak’ın Cizre İlçesi’nde 12 Mart 2013’te Mehmet Coşkun adlı geçici köy korucusunun yaşamını yitirmesiyle ilgili silahlı saldırı eylemi, HPG tarafından 13 Mart 2013’te üstlenildi.</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(03/082) Devam Eden İstanbul’da Bombalı Saldırı Davası…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İstanbul’un Beyoğlu İlçesi’ne bağlı Sütlüce Semti’nde 1 Mart 2012’de AKP İl Başkanlığı ile MÜSİAD binalarının önünde seyir halinde olan ve Çevik Kuvvet Şube Müdürlüğü’ne bağlı polis memurlarını taşıyan otobüse bir motosiklet üzerine konulan bombanın uzaktan kumandayla patlatılması sonucu düzenlenen saldırıda 15’i polis memuru 16 kişi yaralanmıştı.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Saldırının ardından TMY’nin 10. maddesi ile yetkili İstanbul Cumhuriyet Başsavcı Vekilliği’nin hazırladığı iddianameyi kabul eden İstanbul 22. Ağır Ceza Mahkemesi’nde 11’i tutuklu 12 kişinin yargılanmasına 13 Mart 2013’te başlandı.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Duruşmada sanıkların Kürtçe savunmalarını alan mahkeme heyeti, tutuklu 4 sanığın tutuksuz yargılanmak üzere tahliye edilmesine karar vererek duruşmayı 9 Temmuz 2013’e erteledi.</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(03/083) Cezaevlerinde Baskılar…</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 xml:space="preserve">Bolu F Tipi Cezaevi’nde kalan Cihan Yeşil adlı mahkûmun kaldığı koğuşa 8 Şubat 2013’te giren gardiyanların Cihan Yeşil’i darp ederek zorla koğuşundan çıkarttıkları “süngerli oda” olarak </w:t>
      </w:r>
      <w:r w:rsidRPr="00FE7D5A">
        <w:rPr>
          <w:rFonts w:ascii="Verdana" w:hAnsi="Verdana"/>
          <w:sz w:val="18"/>
          <w:szCs w:val="18"/>
        </w:rPr>
        <w:lastRenderedPageBreak/>
        <w:t>bilinen yerde 3 saat boyunca darp ettikten sonra bilinci kapalı halde battaniyeye sarılı olarak koğuşuna bıraktıkları 13 Mart 2013’te öğrenildi. Cihan Yeşil’in gördüğü işkence nedeniyle hafıza kaybı yaşadığı ve sol kolundan felç geçirdiği ileri sürüldü</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(03/084) Yargılanan Vicdanî Retçi…</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“Zorunlu askerlik hizmetini yerine getirmediği” gerekçesiyle 9 Haziran 2012’de Diyarbakır’da gözaltına alındıktan sonra tutuklanarak Edirne 3. Askerî Cezaevi’ne konulan ve 19 Ekim 2012’de tahliye edilen Ali Fikri Işık (56), “askeri birliğine teslim olmayarak firar suçu işlediği” gerekçesiyle 27 Şubat 2013’te yeniden tutuklanmıştı.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Tutuklu olarak 13 Mart 2013’te Şükrüpaşa Kışlası (Edirne) Askeri Mahkemesi’nde yargılanmaya devam eden Ali Fikri Işık’ın savunmasını ve vicdani ret açıklamasını dinleyen mahkeme heyeti, Ali Fikri Işık’ın tahliye edilmesine ve askeri birliğine teslim olmasına karar vererek duruşmayı 12 Haziran 2013’e erteledi.</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(03/085) Yargılanan Kişiler…</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Eskişehir’de 2012 yılının Mayıs ayında bir otoparkın duvarına “yasadışı DHKP/C Örgütünü öven yazılar yazarak yasadışı örgüt propagandası yaptıkları” iddiasıyla haklarında dava açılan 4 kişinin yargılanmasına 13 Mart 2013’te devam edildi.</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Bursa Bölge 6. Ağır Ceza Mahkemesi’ndeki duruşmada sanıkların ifadesini alan mahkeme heyeti, sanık 4 öğrencinin gözaltındayken imzaladıkları tutanakta imzası bulunan polis memurlarının şahit olarak dinlenmesine karar vererek duruşmayı erteledi.</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(03/086) Yargılanan Kişiler…</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Samsun’da 2012 yılında “4+4+4” olarak bilinen yeni eğitim sistemine karşı yapılan bir eylemde Başbakan Recep Tayyip Erdoğan’ın fotoğrafının bulunduğu hedef tahtasına dart attıkları gerekçesiyle Yıldırım Beyazıt Besim ile Mert Deniz Özkaya hakkında “kamu görevlisine görevinden dolayı hakaret ettikleri” iddiasıyla başaltılan soruşturmanın tamamlandığı 13 Mart 2013’te öğrenildi.</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İlgili Samsun Sulh Ceza Mahkemesi’nde iki öğrencinin Türk Ceza Kanunu’nun (TCK) 125. maddesi uyarınca yargılanmasına 2013 yılının Haziran ayında başlanacak.</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(03/087) Yargılanan Kişiler…</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 xml:space="preserve">İstanbul’da 2011 yılının Mart ayında düzenlenen eşzamanlı ev baskınları sonucu çoğunluğu Demokratik Yurtsever Gençlik (DYG) üyesi olan 72 kişi gözaltına alınmıştı. Gözaltına alınanlardan 18’inin tutuklu bulunduğu soruşturmada 72 kişinin “yasadışı örgüt üyesi olmak” suçlamasından yargılanmasına 13 Mart 2013’te İstanbul 11. Ağır Ceza Mahkemesi’nde devam edildi. Sanıkların Kürtçe ifadelerini alan mahkeme heyeti, Kemal Tibelik, Hasan Çalğan, Meltem Yağmur Bovkır, Hakan Yalçınkaya, Agit Tan, Ahmet Soysal, Nazmi Doğan ve Tuncay Genç adlı 8 sanığın tutuksuz yargılanmak üzere tahliye edilmesine karar vererek duruşmayı 17 Nisan 2013’e erteledi. </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(03/088) Tunceli’de Devam Eden KCK Davası…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Tunceli’de 11 Aralık 2013’te “KCK Soruşturması” adı altında düzenlenen operasyonun ardından tutuklu 13 kişinin yargılanmasına 13 Mart 2013’te başlandı.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Malatya 4. Ağır Ceza Mahkemesi’ndeki duruşmada sanıkların kimlik tespitini yapan ve ifadelerini alan mahkeme heyeti, 7 sanığın tutuksuz yargılanmak üzere tahliye edilmesine karar vererek duruşmayı erteledi.</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(03/089) Şırnak’ta Sonuçlanan KCK Davası…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“Koma Ciwaken Kurdistan-Kürdistan Topluluklar Birliği/Türkiye Meclisi (KCK/TM) adlı yapılanmaya üye oldukları” suçlamasıyla Şırnak’ta 2010 yılında düzenlenen operasyonun ardından 6’sı tutuklu, 4’ü firari 20 sanığın yargılanmasına Diyarbakır 4. Ağır Ceza Mahkemesi’ndeki duruşmayla devam edildiği 13 Mart 2013’te öğrenildi.</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20 kişinin yargılandığı davanın duruşmasında kararını açıklayan mahkeme heyeti, 7 kişiye “yasadışı örgüt üyesi oldukları” gerekçesiyle 10’ar yıl hapis cezası, bir sanığa aynı suçlamanın yanı sıra “resmi evrakta sahtecilik yaptığı” iddiasıyla da 13 yıl 9 ay hapis cezası, bir sanığa “yasadışı örgüt üyesi olduğu”, “patlayıcı madde bulundurduğu” ve “memura direndiği” gerekçeleriyle 14 yıl 4 ay hapis cezası, bir sanığa “yasadışı örgüte yardım ettiği” iddiasıyla 3 yıl 9 ay hapis cezası, 4 sanığa “yasadışı örgüt üyesi oldukları” gerekesiyle 6’şar yıl 3’er ay hapis cezası, 2 sanığa da aynı suçlamayla 7’şer yıl 6’ar ay hapis cezası verdi.</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 xml:space="preserve">Firari 4 sanığın dosyasını ayıran mahkeme heyeti, 16 kişi hakkında “yasadışı örgüt propagandası yaptıkları” gerekçesiyle başlatılan kovuşturmanın ise 5 Temmuz 2012’de yürürlüğe giren ve 3. Yargı Paketi olarak bilinen 6352 sayılı yasa uyarınca üç yıl süreyle ertelenmesine karar verdi. </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(03/090) Şırnak’ta Ev Baskınları…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Şırnak’ın Cizre İlçesi’nde 13 Mart 2013’te ev baskınları düzenleyen polis ekipleri aralarında doktor ve belediye çalışanlarının da olduğu 7 kişiyi gözaltına alırken, operasyonun gerekçesi hakkında açıklama yapılmadı.</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(03/091) Mersin’de Ev Baskınları…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Mersin’de 13 Mart 2013’te eş zamanlı ev baskınları düzenleyen polis ekipleri “çeşitli tarihlerde düzenlenen eylemlerde kolluk kuvvetlerine taş attıkları” iddiasıyla 3’ü çocuk 10 kişiyi gözaltına aldı.</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(03/092) Muş’ta Ev Baskınları…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Muş’un Malazgirt İlçesi’nde 14 Mart 2013’te ev baskınları düzenleyen polis ekipleri BDP üyesi 3 kişiyi gözaltına alırken, operasyonun gerekçesi hakkında açıklama yapılmadı.</w:t>
      </w:r>
    </w:p>
    <w:p w:rsidR="00FE7D5A" w:rsidRPr="00FE7D5A" w:rsidRDefault="00FE7D5A" w:rsidP="00FE7D5A">
      <w:pPr>
        <w:spacing w:after="120" w:line="300" w:lineRule="atLeast"/>
        <w:ind w:firstLine="709"/>
        <w:jc w:val="both"/>
        <w:rPr>
          <w:rFonts w:ascii="Verdana" w:hAnsi="Verdana"/>
          <w:b/>
          <w:sz w:val="18"/>
          <w:szCs w:val="18"/>
        </w:rPr>
      </w:pPr>
      <w:r w:rsidRPr="00FE7D5A">
        <w:rPr>
          <w:rFonts w:ascii="Verdana" w:hAnsi="Verdana"/>
          <w:b/>
          <w:sz w:val="18"/>
          <w:szCs w:val="18"/>
        </w:rPr>
        <w:t>(03/093) Devam Eden DHKP/C Operasyonları…</w:t>
      </w:r>
    </w:p>
    <w:p w:rsidR="00FE7D5A" w:rsidRPr="00FE7D5A" w:rsidRDefault="00FE7D5A" w:rsidP="00FE7D5A">
      <w:pPr>
        <w:spacing w:after="120" w:line="300" w:lineRule="atLeast"/>
        <w:ind w:firstLine="709"/>
        <w:jc w:val="both"/>
        <w:rPr>
          <w:rFonts w:ascii="Verdana" w:hAnsi="Verdana"/>
          <w:sz w:val="18"/>
          <w:szCs w:val="18"/>
        </w:rPr>
      </w:pPr>
      <w:r w:rsidRPr="00FE7D5A">
        <w:rPr>
          <w:rFonts w:ascii="Verdana" w:hAnsi="Verdana"/>
          <w:sz w:val="18"/>
          <w:szCs w:val="18"/>
        </w:rPr>
        <w:t xml:space="preserve">İstanbul’da 14 Mart 2013’te “DHKP/C Soruşturması” adı altında Gençlik Federasyonu binasına ve İdil Kültür Merkezi’ne düzenlenen gaz bombalı baskınlar sonucu Gençlik Federasyonu üyesi 13 kişi </w:t>
      </w:r>
      <w:bookmarkStart w:id="0" w:name="_GoBack"/>
      <w:bookmarkEnd w:id="0"/>
      <w:r w:rsidRPr="00FE7D5A">
        <w:rPr>
          <w:rFonts w:ascii="Verdana" w:hAnsi="Verdana"/>
          <w:sz w:val="18"/>
          <w:szCs w:val="18"/>
        </w:rPr>
        <w:t>darp edilerek gözaltına alındı.</w:t>
      </w:r>
    </w:p>
    <w:p w:rsidR="00FE7D5A" w:rsidRDefault="00FE7D5A" w:rsidP="00E4616B">
      <w:pPr>
        <w:autoSpaceDE w:val="0"/>
        <w:autoSpaceDN w:val="0"/>
        <w:adjustRightInd w:val="0"/>
        <w:spacing w:after="120" w:line="300" w:lineRule="atLeast"/>
        <w:ind w:firstLine="709"/>
        <w:jc w:val="both"/>
        <w:rPr>
          <w:rFonts w:ascii="Verdana" w:hAnsi="Verdana" w:cs="Tahoma"/>
          <w:b/>
          <w:sz w:val="18"/>
          <w:szCs w:val="18"/>
        </w:rPr>
      </w:pPr>
    </w:p>
    <w:sectPr w:rsidR="00FE7D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7" w:rsidRDefault="005B57E7">
      <w:r>
        <w:separator/>
      </w:r>
    </w:p>
  </w:endnote>
  <w:endnote w:type="continuationSeparator" w:id="0">
    <w:p w:rsidR="005B57E7" w:rsidRDefault="005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7" w:rsidRDefault="005B57E7">
      <w:r>
        <w:separator/>
      </w:r>
    </w:p>
  </w:footnote>
  <w:footnote w:type="continuationSeparator" w:id="0">
    <w:p w:rsidR="005B57E7" w:rsidRDefault="005B57E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B57E7" w:rsidRPr="005B57E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E71C0"/>
    <w:rsid w:val="002F4832"/>
    <w:rsid w:val="003308C9"/>
    <w:rsid w:val="0034109D"/>
    <w:rsid w:val="00417C6E"/>
    <w:rsid w:val="00425C1F"/>
    <w:rsid w:val="004E3CB3"/>
    <w:rsid w:val="005460F8"/>
    <w:rsid w:val="005543A2"/>
    <w:rsid w:val="005674A3"/>
    <w:rsid w:val="00591137"/>
    <w:rsid w:val="005B57E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E7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4F6F-3BD7-4F51-9A84-511CA25D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2013-03-14T09:33:00Z</dcterms:created>
  <dcterms:modified xsi:type="dcterms:W3CDTF">2013-03-15T08:55:00Z</dcterms:modified>
</cp:coreProperties>
</file>