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528918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A06A5"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9A06A5">
        <w:rPr>
          <w:rFonts w:ascii="Verdana" w:hAnsi="Verdana" w:cs="Tahoma"/>
          <w:b/>
          <w:sz w:val="18"/>
          <w:szCs w:val="18"/>
        </w:rPr>
        <w:t>Türkiye İnsan Hakl</w:t>
      </w:r>
      <w:r w:rsidR="006A2A98" w:rsidRPr="009A06A5">
        <w:rPr>
          <w:rFonts w:ascii="Verdana" w:hAnsi="Verdana" w:cs="Tahoma"/>
          <w:b/>
          <w:sz w:val="18"/>
          <w:szCs w:val="18"/>
        </w:rPr>
        <w:t>arı Vakfı Dokümantasyon Merkezi</w:t>
      </w:r>
      <w:r w:rsidR="006B1A77" w:rsidRPr="009A06A5">
        <w:rPr>
          <w:rStyle w:val="DipnotBavurusu"/>
          <w:rFonts w:ascii="Verdana" w:hAnsi="Verdana" w:cs="Tahoma"/>
          <w:b/>
          <w:sz w:val="18"/>
          <w:szCs w:val="18"/>
        </w:rPr>
        <w:footnoteReference w:id="1"/>
      </w:r>
      <w:r w:rsidR="002F4832" w:rsidRPr="009A06A5">
        <w:rPr>
          <w:rStyle w:val="DipnotBavurusu"/>
          <w:rFonts w:ascii="Verdana" w:hAnsi="Verdana" w:cs="Tahoma"/>
          <w:b/>
          <w:sz w:val="18"/>
          <w:szCs w:val="18"/>
        </w:rPr>
        <w:footnoteReference w:id="2"/>
      </w:r>
      <w:r w:rsidR="00822724" w:rsidRPr="009A06A5">
        <w:rPr>
          <w:rStyle w:val="DipnotBavurusu"/>
          <w:rFonts w:ascii="Verdana" w:hAnsi="Verdana" w:cs="Tahoma"/>
          <w:b/>
          <w:sz w:val="18"/>
          <w:szCs w:val="18"/>
        </w:rPr>
        <w:footnoteReference w:id="3"/>
      </w:r>
      <w:r w:rsidR="00BC6ED6" w:rsidRPr="009A06A5">
        <w:rPr>
          <w:rStyle w:val="DipnotBavurusu"/>
          <w:rFonts w:ascii="Verdana" w:hAnsi="Verdana" w:cs="Tahoma"/>
          <w:b/>
          <w:sz w:val="18"/>
          <w:szCs w:val="18"/>
        </w:rPr>
        <w:footnoteReference w:id="4"/>
      </w:r>
    </w:p>
    <w:p w:rsidR="009A06A5" w:rsidRPr="009A06A5" w:rsidRDefault="009A06A5" w:rsidP="00E4616B">
      <w:pPr>
        <w:autoSpaceDE w:val="0"/>
        <w:autoSpaceDN w:val="0"/>
        <w:adjustRightInd w:val="0"/>
        <w:spacing w:after="120" w:line="300" w:lineRule="atLeast"/>
        <w:ind w:firstLine="709"/>
        <w:jc w:val="both"/>
        <w:rPr>
          <w:rFonts w:ascii="Verdana" w:hAnsi="Verdana" w:cs="Tahoma"/>
          <w:b/>
          <w:sz w:val="18"/>
          <w:szCs w:val="18"/>
        </w:rPr>
      </w:pPr>
      <w:r w:rsidRPr="009A06A5">
        <w:rPr>
          <w:rFonts w:ascii="Verdana" w:hAnsi="Verdana" w:cs="Tahoma"/>
          <w:b/>
          <w:sz w:val="18"/>
          <w:szCs w:val="18"/>
        </w:rPr>
        <w:t>20 Mart 2013 Günlük İnsan Hakları Raporu</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(03/123) Cezaevinde Ölüm…</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Konya E Tipi Cezaevi’nde tutuklu bulunan G.D.’nin (10) 51 günlük kızı 19 Mart 2013’te koğuşta ölü bulundu. Yüzü kanlar içinde olan bebeğin ölümüyle ilgili soruşturma başlatıldı.</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(03/124) Parti Binasına Saldırı…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Ankara’da 19 Mart 2013’te Adalet ve Kalkınma Partisi’nin (AKP) Söğütözü’nde bulunan genel merkez binasına kimliği belirsiz kişi veya kişiler tarafından roketatarlı saldırı düzenlendi. Saldırı sonucu genel başkanlık ofisinin bulunduğu binanın 7. katında maddi hasar oluştu.</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(03/125) Bakanlık Binasına Saldırı…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Ankara’da 19 Mart 2013’te Adalet Bakanlığı’nın Kızılay’da bulunan binasının Milli Müdafaa Caddesi yönündeki otoparkına kimliği belirsiz kişi veya kişiler tarafından atılan 2 el bombasının patlaması sonucu 2 kişi yaralandı.</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(03/126) Polis Ekibi Tarafından Darp Edilen Çocuk…</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Diyarbakır’da 17 Mart 2013’te “polis ekibine hakaret ettiği” iddiasıyla oyun oynadığı sırada polis memurları tarafından akrep tipi zırhlı araca alınan R.K.’nin aracın içinde darp edildiği, aldığı darbeler nedeniyle R.K.’nin kulağında duyma sorunu olduğu öğrenildi.</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lastRenderedPageBreak/>
        <w:t>Polis memurları hakkında savcılığa suç duyurusunda bulunan R.K.’nin ailesi İnsan Hakları Derneği (İHD) Diyarbakır Şubesi’nden de hukuki yardım talebinde bulundu.</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(03/127) Kaymakamlık Binasına Saldırı…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İstanbul’da 20 Mart 2013’te Maltepe Kaymakamlığı binasına kimliği belirsiz kişi veya kişiler tarafından atılan ses bombasının bananın bahçesinde patlaması sonucu çevrede hafif çapta maddi hasar meydana geldi.</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(03/128) Kültür Merkezine Saldırı…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İstanbul’da 20 Mart 2013’te Kartal Belediyesi Kültür Merkezi’ndeki Halk Kütüphanesi girişine bırakılan el yapımı zaman ayarlı bomba olay yerine gelen polis ekibi tarafından patlamadan etkisiz hale getirildi.</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(03/129) Cezaevlerinde Baskılar…</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 xml:space="preserve">27 Temmuz 2011’den 19 Mart 2013’e kadar geçen 601 günlük süre içinde avukatlarıyla görüştürülmeyen PKK lideri Abdullah Öcalan’la görüşmek için 19 Mart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(03/130) Yargılanan Kişi…</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Ezilenlerin Sosyalist Partisi (ESP) üyesi Sevda Çağdaş, 26 Mayıs 2012’de İnsan Hakları Derneği (İHD) Diyarbakır Şubesi ile kayıp yakınlarının düzenlediği “Kayıplar bulunsun failler yargılansın” eylemine katıldıktan sonra polis ekipleri tarafından Koşuyolu Parkı’nda gözaltına alınmış ve “18 Mart 2012’de Diyarbakır’da yapılan Newroz kutlamasında polis ekiplerine taş atarak yasadışı örgüt üyesi olmamakla birlikte yasadışı örgüt adına suç işlediği” iddiasıyla 27 Mayıs 2012’de tutuklanmıştı.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 xml:space="preserve">Sevda Çağdaş’ın yargılanmasına 19 Mart 2013’te Diyarbakır 4. Ağır Ceza Mahkemesi’nde devam edildi. Duruşmada Sevda Çağdaş hakkında 12 yıl hapis cezası talep eden savcının esas hakkındaki mütalaasını dinleyen mahkeme heyeti, Sevda Çağdaş’ın tutukluluk halinin devam etmesine karar vererek duruşmayı 16 Nisan 2013’e erteledi. </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(03/131) Yargılanan Kişiler…</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Çorum’da polis ekiplerinin 27 Nisan 2012’de düzenledikleri ev baskınları sonucu gözaltına alınan yedi kişiden Umut Şener, Halil Top, Dursun Turna, Gözde Erdal, Hüseyin Teke ve Ender Özçiftçi “yasadışı DHKP/C Örgütü üyesi oldukları” gerekçesiyle 1 Mayıs 2012’de tutuklanmıştı.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Operasyonun ardından toplam 16 kişi hakkında Ankara Cumhuiyet Savcılığı soruşturma başlatmıştı. Soruşturma sonunda hazırlanan iddianamede delil olduğu iddia edilen orak-çekiçli kolye, Deniz Gezmiş posterleri sanıkların “yasadışı örgüt üyesi olduklarına” kanıt olarak gösterilmişti.</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16 kişi hakkında Çorum’da 2011 yılında düzenlenen 1 Mayıs Birlik Mücadele ve Dayanışma mitinginde, Pir Sultan Abdal Kültür Derneği Çorum temsilciğinin kortejinde yer alarak “yasadışı örgüt propagandası yaptıkları” iddiasıyla 157 sayfalık iddianame hazırlayan savcı, şüpheliler hakkında 80 yıla varan hapis cezası istediği iddianameyi değerlendirmesi amacıyla Ankara 11. Ağır Ceza Mahkemesi’ne göndermiş mahkeme heyeti de iddianameyi kabul etmişti.</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 xml:space="preserve">Davanın 19 Mart 2013’te görülen duruşmasında savcının esas hakkındaki mütalaasını alan mahkeme heyeti, tutuklu sanık Umut Şener’in tutukluluk halinin devam etmesine karar vererek duruşmayı 21 Mayıs 2013’e erteledi. </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(03/132) İzmir’de Devam Eden KCK/TM Davası…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İzmir’de 2010 yılının Eylül ayında “KCK Soruşturması” kapsamında başlatılan ve 32 kişinin tutuklanmasıyla sonuçlanan operasyonla ilgili olarak İzmir Cumhuriyet Başsavcılığı 32’si tutuklu 76 kişi hakkındaki iddianamesini tamamlayarak 22 Kasım 2011’de iddianameyi kabul etmesi için İzmir 8. Ağır Ceza Mahkemesi’ne sunmuştu.</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İddianamede BDP Siyaset Akademisi’nde ders veren veya derslere katılan sanıklar hakkında “yasadışı örgüt adına eğitim verdikleri ve eğitim aldıkları; yasadışı örgüt propagandası yaptıkları” suçlamalarından 17 yıla kadar hapis cezası talep edilmişti.</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İddianameyi 29 Kasım 2011’de kabul eden İzmir 8. Ağır Ceza Mahkemesi’nde, 18’i tutuklu 76 kişinin yargılanmasına 19 Mart 2013’te devam edildi.</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 xml:space="preserve">Duruşmada sanıkların Kürtçe savunmalarını alan mahkeme heyeti, kamuoyunda 4. Yargı Paketi olarak bilinen yasa tasarısının akıbetinin beklenmesine ve tutuklu 18 sanığın tutuksuz yargılanmak üzere tahliye edilmesine karar vererek duruşmayı 24 Haziran 2013’e erteledi. </w:t>
      </w:r>
    </w:p>
    <w:p w:rsidR="009A06A5" w:rsidRPr="009A06A5" w:rsidRDefault="009A06A5" w:rsidP="009A06A5">
      <w:pPr>
        <w:spacing w:after="120" w:line="300" w:lineRule="atLeast"/>
        <w:ind w:firstLine="709"/>
        <w:jc w:val="both"/>
        <w:rPr>
          <w:rFonts w:ascii="Verdana" w:hAnsi="Verdana"/>
          <w:b/>
          <w:sz w:val="18"/>
          <w:szCs w:val="18"/>
        </w:rPr>
      </w:pPr>
      <w:r w:rsidRPr="009A06A5">
        <w:rPr>
          <w:rFonts w:ascii="Verdana" w:hAnsi="Verdana"/>
          <w:b/>
          <w:sz w:val="18"/>
          <w:szCs w:val="18"/>
        </w:rPr>
        <w:t>(03/133) Yargılanan Kişiler…</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İstanbul Üniversitesi Hukuk Fakültesi’nde 8 Mayıs 2012’de tuvalete bırakılan ses bombasının patlaması sonucu iki öğrenci ile bir temizlik görevlisi yaralanmıştı.</w:t>
      </w:r>
    </w:p>
    <w:p w:rsidR="009A06A5" w:rsidRPr="009A06A5" w:rsidRDefault="009A06A5" w:rsidP="009A06A5">
      <w:pPr>
        <w:spacing w:after="120" w:line="300" w:lineRule="atLeast"/>
        <w:ind w:firstLine="709"/>
        <w:jc w:val="both"/>
        <w:rPr>
          <w:rFonts w:ascii="Verdana" w:hAnsi="Verdana"/>
          <w:sz w:val="18"/>
          <w:szCs w:val="18"/>
        </w:rPr>
      </w:pPr>
      <w:r w:rsidRPr="009A06A5">
        <w:rPr>
          <w:rFonts w:ascii="Verdana" w:hAnsi="Verdana"/>
          <w:sz w:val="18"/>
          <w:szCs w:val="18"/>
        </w:rPr>
        <w:t>Patlamaya ilişkin başlatılan soruşturma sonunda 8’i tutuklu 14 kişi hakkında açılan davaya 19 Mart 2013’te devam edildi. İstanbul 23. Ağır Ceza Mahkemesi’ndeki duruşmada “yasadışı örgüt üyesi olmakla” suçlanan sanıkların Kürtçe verdikleri ifadelerini dinleyen mahkeme heyeti, duruşmayı 3 Temmuz 2013’e erteledi.</w:t>
      </w:r>
    </w:p>
    <w:p w:rsidR="009A06A5" w:rsidRDefault="009A06A5" w:rsidP="009A06A5">
      <w:pPr>
        <w:spacing w:after="120" w:line="300" w:lineRule="atLeast"/>
        <w:ind w:firstLine="709"/>
        <w:jc w:val="both"/>
        <w:rPr>
          <w:rFonts w:ascii="Verdana" w:hAnsi="Verdana" w:cs="Tahoma"/>
          <w:b/>
          <w:sz w:val="18"/>
          <w:szCs w:val="18"/>
        </w:rPr>
      </w:pPr>
      <w:r w:rsidRPr="009A06A5">
        <w:rPr>
          <w:rFonts w:ascii="Verdana" w:hAnsi="Verdana"/>
          <w:sz w:val="18"/>
          <w:szCs w:val="18"/>
        </w:rPr>
        <w:t>Tutuklu öğrencilerden Emel Çetin, Raziye Ay ve kanser hastası Uğur Tekdal hakkında “bombalı saldırı düzenledikleri” iddiasıyla ağırlaştırılmış müebbet hapis cezası istenirken, diğer öğrenciler de 4 Haziran 2012’de üniversitede aşırı sağcı bir grupla çıkan kavgaya katılmakla suçlanıyorlar.</w:t>
      </w:r>
      <w:bookmarkEnd w:id="0"/>
    </w:p>
    <w:sectPr w:rsidR="009A06A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37" w:rsidRDefault="00343137">
      <w:r>
        <w:separator/>
      </w:r>
    </w:p>
  </w:endnote>
  <w:endnote w:type="continuationSeparator" w:id="0">
    <w:p w:rsidR="00343137" w:rsidRDefault="0034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37" w:rsidRDefault="00343137">
      <w:r>
        <w:separator/>
      </w:r>
    </w:p>
  </w:footnote>
  <w:footnote w:type="continuationSeparator" w:id="0">
    <w:p w:rsidR="00343137" w:rsidRDefault="0034313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43137" w:rsidRPr="0034313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43137"/>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A06A5"/>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50DA-C000-41EC-823D-75586482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6509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2013-03-20T10:53:00Z</dcterms:created>
  <dcterms:modified xsi:type="dcterms:W3CDTF">2013-03-20T10:53:00Z</dcterms:modified>
</cp:coreProperties>
</file>