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93073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A5862"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EA5862">
        <w:rPr>
          <w:rFonts w:ascii="Verdana" w:hAnsi="Verdana" w:cs="Tahoma"/>
          <w:b/>
          <w:sz w:val="18"/>
          <w:szCs w:val="18"/>
        </w:rPr>
        <w:t>Türkiye İnsan Hakl</w:t>
      </w:r>
      <w:r w:rsidR="006A2A98" w:rsidRPr="00EA5862">
        <w:rPr>
          <w:rFonts w:ascii="Verdana" w:hAnsi="Verdana" w:cs="Tahoma"/>
          <w:b/>
          <w:sz w:val="18"/>
          <w:szCs w:val="18"/>
        </w:rPr>
        <w:t>arı Vakfı Dokümantasyon Merkezi</w:t>
      </w:r>
      <w:r w:rsidR="006B1A77" w:rsidRPr="00EA5862">
        <w:rPr>
          <w:rStyle w:val="DipnotBavurusu"/>
          <w:rFonts w:ascii="Verdana" w:hAnsi="Verdana" w:cs="Tahoma"/>
          <w:b/>
          <w:sz w:val="18"/>
          <w:szCs w:val="18"/>
        </w:rPr>
        <w:footnoteReference w:id="1"/>
      </w:r>
      <w:r w:rsidR="002F4832" w:rsidRPr="00EA5862">
        <w:rPr>
          <w:rStyle w:val="DipnotBavurusu"/>
          <w:rFonts w:ascii="Verdana" w:hAnsi="Verdana" w:cs="Tahoma"/>
          <w:b/>
          <w:sz w:val="18"/>
          <w:szCs w:val="18"/>
        </w:rPr>
        <w:footnoteReference w:id="2"/>
      </w:r>
      <w:r w:rsidR="00822724" w:rsidRPr="00EA5862">
        <w:rPr>
          <w:rStyle w:val="DipnotBavurusu"/>
          <w:rFonts w:ascii="Verdana" w:hAnsi="Verdana" w:cs="Tahoma"/>
          <w:b/>
          <w:sz w:val="18"/>
          <w:szCs w:val="18"/>
        </w:rPr>
        <w:footnoteReference w:id="3"/>
      </w:r>
      <w:r w:rsidR="00BC6ED6" w:rsidRPr="00EA5862">
        <w:rPr>
          <w:rStyle w:val="DipnotBavurusu"/>
          <w:rFonts w:ascii="Verdana" w:hAnsi="Verdana" w:cs="Tahoma"/>
          <w:b/>
          <w:sz w:val="18"/>
          <w:szCs w:val="18"/>
        </w:rPr>
        <w:footnoteReference w:id="4"/>
      </w:r>
    </w:p>
    <w:p w:rsidR="00EA5862" w:rsidRPr="00EA5862" w:rsidRDefault="00EA5862" w:rsidP="00E4616B">
      <w:pPr>
        <w:autoSpaceDE w:val="0"/>
        <w:autoSpaceDN w:val="0"/>
        <w:adjustRightInd w:val="0"/>
        <w:spacing w:after="120" w:line="300" w:lineRule="atLeast"/>
        <w:ind w:firstLine="709"/>
        <w:jc w:val="both"/>
        <w:rPr>
          <w:rFonts w:ascii="Verdana" w:hAnsi="Verdana" w:cs="Tahoma"/>
          <w:b/>
          <w:sz w:val="18"/>
          <w:szCs w:val="18"/>
        </w:rPr>
      </w:pPr>
      <w:r w:rsidRPr="00EA5862">
        <w:rPr>
          <w:rFonts w:ascii="Verdana" w:hAnsi="Verdana" w:cs="Tahoma"/>
          <w:b/>
          <w:sz w:val="18"/>
          <w:szCs w:val="18"/>
        </w:rPr>
        <w:t>6-8 Nisan 2013 Günlük İnsan Hakları Raporu</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(04/037) Diyarbakır’da Şüpheli Halde Ölen Kişi…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Diyarbakır’ın Fiskaya Mahallesi’nde 28 Mart 2013’te, polis ekibinin kovaladığı ve ateş açması nedeniyle Dicle Nehri’ne atladığı ileri sürülen Murat İzol’un (19) cesedi 7 Nisan 2013’te Ongözlü K</w:t>
      </w:r>
      <w:r w:rsidR="00DB379E">
        <w:rPr>
          <w:rFonts w:ascii="Verdana" w:hAnsi="Verdana"/>
          <w:sz w:val="18"/>
          <w:szCs w:val="18"/>
        </w:rPr>
        <w:t>ö</w:t>
      </w:r>
      <w:bookmarkStart w:id="0" w:name="_GoBack"/>
      <w:bookmarkEnd w:id="0"/>
      <w:r w:rsidRPr="00EA5862">
        <w:rPr>
          <w:rFonts w:ascii="Verdana" w:hAnsi="Verdana"/>
          <w:sz w:val="18"/>
          <w:szCs w:val="18"/>
        </w:rPr>
        <w:t>prü’nün yakınlarında bulundu.</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Görgü tanıkları Murat İzol’un kafasında kurşun izi olduğunu ileri sürerken konuya ilişkin açıklama yapan İnsan Hakları Derneği (İHD) Diyarbakır Şubesi yetkilileri, Murat İzol’un otopsi kontrolüne girdiklerini ve ölüm nedeninin Adlî Tıp Kurumu’nun hazırlayacağı rapor sonunda ortaya çıkabileceğini açıkladılar.</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(04/038) Muğla’da Irkçı Saldırı…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Muğla’nın Ula İlçesi’nde 4 Nisan 2013’te, Kürt öğrencilerin bulunduğu binaya aşırı sağcılar tarafından silahlı saldırı yapıldığı belirtildi.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(04/039) Ankara’da Irkçı Saldırı…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Ankara’nın Sincan İlçesi’nde 7 Nisan 2013’te, Kürt ailelerin bulunduğu binaya aşırı sağcılar tarafından düzenlenen saldırı sonucu 2 kişi yaralandı.</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(04/040) Afyon’da Irkçı Saldırı…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lastRenderedPageBreak/>
        <w:t>Afyon’da 6 Nisan 2013’te, Kürt öğrencilerin bulunduğu binaya aşırı sağcılar tarafından düzenlenen saldırı sonucu 2 öğrencinin yaralandığı öğrenildi.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(04/041) Emrah Gezer Davası…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Ankara’da 26 Aralık 2009 gecesi eğlenmeye gittiği barda, arkadaşlarıyla Kürtçe şarkı söyleyen Emrah Gezer ile tartışan polis memuru Serkan Akbulut’un (32), tartışmanın büyümesi üzerine Emrah Gezer’i silahıyla vurarak öldürmesiyle ilgili yargılama 8 Eylül 2011’de sonuçlanmış, Ankara 9. Ağır Ceza Mahkemesi’nde görülen duruşmada mahkeme heyeti, Serkan Akbulut’a “insan öldürmek” suçundan müebbet hapis cezasına mahkûm etmişti. Fakat mahkeme heyeti, Emrah Gezer’in Kürtçe şarkı söylemesini “tahrik” gerekçesi sayarak Serkan Akbulut’a verdiği cezayı dosyadaki diğer suçlamalar da dâhil olmak üzere 19 yıl 6 ay hapis cezasına indirmiş, davada azmettirici olarak yargılanan Sinem Uludağ hakkında ise beraat kararı vermişti.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Kararın temyiz edilmesi nedeniyle incelemesini tamamlayan Yargıtay 1. Ceza Dairesi’nin kararı onadığı 5 Nisan 2013’te öğrenildi.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(04/042) Cezaevlerinde Baskılar…</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Hatay E Tipi Cezaevi’ne sevk edilen Eyüp Çelik’in cezaevi girişinde askerler tarafından darp edildiği, uygulamaya karşı çıkmaya çalışan Şeyhmus Okşaner ile Eyüp Çelik’e 5’er gün hücre cezası verildiği 5 Nisan 2013’te öğrenildi.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(04/043) Mahkûm Olan Eski Milletvekili…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Türkiye Büyük Millet Meclisi 23. Dönem Hakkâri Milletvekili (2007-2011) Hamit Geylani hakkında Demokratik Toplum Partisi’nin (DTP) 20 Ocak 2008’de Malatya’da yapılan İl Kongresi’nde yaptığı Kürtçe konuşmayla “Siyasi Partiler Yasası’na aykırı hareket ettiği” iddiasıyla açılan davanın Malatya 4. Sulh Ceza Mahkemesi’nde görülen karar duruşmasında mahkeme başkanının, Hamit Geylani’ye 5 ay hapis cezası verdiği 5 Nisan 2013’te öğrenildi.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(04/044) Ağrı’da Sonuçlanan KCK Davası…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Ağrı’nın Diyadin İlçesi’nde “KCK Soruşturması” adı altında düzenlenen operasyonun ardından BDP Parti Mecli üyesi Rahmi Çelik ile Diyadin Belediye Meclis üyesi Hakan Kovalar’ın tutuksuz olarak yargılanmasına 5 Nisan 2013’te devam edildi.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Erzurum 4. Ağır Ceza Mahkemesi’ndeki duruşmada sanıkların Kürtçe savunmalarını alan mahkeme heyeti, Rahmi Çelik ile Hakan Kovalar’ın beraat etmesine karar verdi.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(04/045) Mardin’de Devam Eden KCK Davası…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“Koma Ciwaken Kurdistan-Kürdistan Topluluklar Birliği/Türkiye Meclisi (KCK/TM) adlı yapılanmaya üye oldukları” suçlamasıyla Mardin’de düzenlenen operasyonun ardından, arasında Mardin Milletvekili Gülser Yıldırım’ın da bulunduğu 8’i tutuklu 22 sanığın yargılanmasına 5 Nisan 2013’te Diyarbakır 5. Ağır Ceza Mahkemesi’nde devam edildi.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 xml:space="preserve">“Yasadışı örgüt üyesi oldukları” suçlamasıyla 22 kişinin yargılandığı davanın duruşmasında sanıkların Kürtçe savunma yapma talebini “tercüman olmadığı” gerekçesiyle reddeden mahkeme heyeti, tutuklu sanıkların tutukluluk hallerinin devam etmesine karar vererek duruşmayı 28 Haziran 2013’e erteledi. </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(04/046) Mahkûm Olan Kişiler…</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Hakkâri’de 12 Ekim 2011’de yapılan baskınlarda gözaltına alınan ve yargılandıkları Van 4. Ağır Ceza Mahkemesi tarafından 17 Ekim 2012’de tutuksuz yargılanmak üzere tahliye edilen Mizgin Tetik, Abdullah Bozkır ve Nihat Özek’in karar duruşması görüldüğü 7 Nisan 2013’te öğrenildi.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Duruşmada tutuksuz yargılanan sanıkların esas hakkındaki son savunmalarını alan mahkeme heyeti, sanıklara “yasadışı örgüte yardım ettikleri” gerekçesiyle 6’şar yıl 3’er ay hapis cezası verdi.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(04/047) Mahkûm Olan Kişi…</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Gaziantep’te 2008 yılında düzenlenen bir etkinlikte “Sayın Öcalan” yazılı dilekçeler için imza topladığı gerekçesiyle hakkında “yasadışı örgüt propagandası yaptığı” iddiasıyla dava açılan BDP İl Örgütü eski yöneticisi Bedir Keser’e Adana 6. Ağır Ceza Mahkemesi’nde görülen karar duruşmasında 10 ay hapis cezası verildiği 7 Nisan 2013’te öğrenildi.</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(04/048) İzmir’de Protesto Gösterisine Müdahale…</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İzmir’de 5 Nisan 2013’te, Dokuz Rylül Üniversitesi’nin Buca İlçesi’ndeki kampusunda aşırı sağcı grupların afiş asılmasına izin vermedikleri gerekçesiyle protesto yürüyüşü yapan öğrenci grubuna “Abdullah Öcalan’ın posterini açtıkları” iddiasıyla müdahale eden polis ekipleri 23 öğrenciyi gözaltına aldı.</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(04/049) Eskişehir’de Gözaltına Alınan ve Darp Edilen Öğrenciler…</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Eskişehir’de 5 Nisan 2013’te, Anadolu Üniversitesi’nde bildiri dağıtan bir grupla karşıt görüşlü bir grup arasında çıkan kavganın ardından polis ekiplerinin bildiri dağıtan gruba müdahale etmesi sonucu 32 öğrenci darp edilrek gözaltına alındı.</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(04/050) İstanbul’da Afiş Asma Eylemine Müdahale…</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 xml:space="preserve">İstanbul’un Esenler İlçesi’nde 5 Nisan 2013’te “1 Mayıs İşçi Bayramı’na katılım çağrısı yapan” afişleri asan Ezilenlerin Sosyalist Partisi (ESP) 3 kişi polis ekipleri tarafından gözaltına alındı. </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(04/051) İstanbul’da Protesto Gösterisine Müdahale…</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İstanbul’da İstiklal Caddesi’nin Yeşilçam Sokağı’nda Emek Sineması’nın (yapım: 1924) da bulunduğu binanın (yapım: 1884) onarılarak alışveriş merkezine dönüştürülmesini ve bu arada Emek Sineması’nın yıkılacak olmasını 7 Nisan 2013’te İstiklal Caddesi’nden Yeşilçam Sokağı’na yürüyerek protesto etmek isteyen gruba biber gazı ve basınçlı suyla müdahale eden polis ekipleri 4 kişiyi gözaltına aldı.</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(04/052) İstanbul’da Protesto Gösterisine Müdahale…</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Temaslarda bulunmak üzere 7 Nisan 2013’te Türkiye’ye gelen Amerika Birleşik Devletleri Dışişleri Bakanı John Kerry’nin Türkiye’ye gelişini protesto etmek amacıyla İstanbul’un Beşiktaş İlçesi’nde 7 Nisan 2013’te Dolmabahçe Sarayı’nda bulunan Başbakanlık Çalışma Ofisi’nin önünde protesto eylemi yapan Gençlik Muhalefeti üyesi 9 kişi polis ekipleri tarafından gözaltına alındı.</w:t>
      </w:r>
    </w:p>
    <w:p w:rsidR="00EA5862" w:rsidRPr="00EA5862" w:rsidRDefault="00EA5862" w:rsidP="00EA5862">
      <w:pPr>
        <w:spacing w:after="120" w:line="300" w:lineRule="atLeast"/>
        <w:ind w:firstLine="709"/>
        <w:jc w:val="both"/>
        <w:rPr>
          <w:rFonts w:ascii="Verdana" w:hAnsi="Verdana"/>
          <w:b/>
          <w:sz w:val="18"/>
          <w:szCs w:val="18"/>
        </w:rPr>
      </w:pPr>
      <w:r w:rsidRPr="00EA5862">
        <w:rPr>
          <w:rFonts w:ascii="Verdana" w:hAnsi="Verdana"/>
          <w:b/>
          <w:sz w:val="18"/>
          <w:szCs w:val="18"/>
        </w:rPr>
        <w:t>(04/053) Parti Binasına Saldırı…</w:t>
      </w:r>
    </w:p>
    <w:p w:rsidR="00EA5862" w:rsidRPr="00EA5862" w:rsidRDefault="00EA5862" w:rsidP="00EA5862">
      <w:pPr>
        <w:spacing w:after="120" w:line="300" w:lineRule="atLeast"/>
        <w:ind w:firstLine="709"/>
        <w:jc w:val="both"/>
        <w:rPr>
          <w:rFonts w:ascii="Verdana" w:hAnsi="Verdana"/>
          <w:sz w:val="18"/>
          <w:szCs w:val="18"/>
        </w:rPr>
      </w:pPr>
      <w:r w:rsidRPr="00EA5862">
        <w:rPr>
          <w:rFonts w:ascii="Verdana" w:hAnsi="Verdana"/>
          <w:sz w:val="18"/>
          <w:szCs w:val="18"/>
        </w:rPr>
        <w:t>Hatay’ın İskenderun İlçesi’nde 5 Nisan 2013’te, BDP İlçe Örgütü binasına kimliği belirsiz kişi veya kişilerin düzenlediği taşlı saldırı sonucu binada maddi hasar meydana geldi.</w:t>
      </w:r>
    </w:p>
    <w:p w:rsidR="00EA5862" w:rsidRDefault="00EA5862" w:rsidP="00E4616B">
      <w:pPr>
        <w:autoSpaceDE w:val="0"/>
        <w:autoSpaceDN w:val="0"/>
        <w:adjustRightInd w:val="0"/>
        <w:spacing w:after="120" w:line="300" w:lineRule="atLeast"/>
        <w:ind w:firstLine="709"/>
        <w:jc w:val="both"/>
        <w:rPr>
          <w:rFonts w:ascii="Verdana" w:hAnsi="Verdana" w:cs="Tahoma"/>
          <w:b/>
          <w:sz w:val="18"/>
          <w:szCs w:val="18"/>
        </w:rPr>
      </w:pPr>
    </w:p>
    <w:sectPr w:rsidR="00EA58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59" w:rsidRDefault="008A4759">
      <w:r>
        <w:separator/>
      </w:r>
    </w:p>
  </w:endnote>
  <w:endnote w:type="continuationSeparator" w:id="0">
    <w:p w:rsidR="008A4759" w:rsidRDefault="008A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59" w:rsidRDefault="008A4759">
      <w:r>
        <w:separator/>
      </w:r>
    </w:p>
  </w:footnote>
  <w:footnote w:type="continuationSeparator" w:id="0">
    <w:p w:rsidR="008A4759" w:rsidRDefault="008A475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A4759" w:rsidRPr="008A475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4759"/>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DB379E"/>
    <w:rsid w:val="00E31390"/>
    <w:rsid w:val="00E4616B"/>
    <w:rsid w:val="00E5524C"/>
    <w:rsid w:val="00E92EED"/>
    <w:rsid w:val="00EA5862"/>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EAEB-493E-48A9-AC78-00CF0FCE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7122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2013-04-08T09:52:00Z</dcterms:created>
  <dcterms:modified xsi:type="dcterms:W3CDTF">2013-04-08T09:52:00Z</dcterms:modified>
</cp:coreProperties>
</file>