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055873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1B45E8" w:rsidRDefault="008A6096" w:rsidP="001B45E8">
      <w:pPr>
        <w:autoSpaceDE w:val="0"/>
        <w:autoSpaceDN w:val="0"/>
        <w:adjustRightInd w:val="0"/>
        <w:spacing w:after="120" w:line="300" w:lineRule="atLeast"/>
        <w:ind w:firstLine="709"/>
        <w:jc w:val="both"/>
        <w:rPr>
          <w:rFonts w:ascii="Verdana" w:hAnsi="Verdana" w:cs="Tahoma"/>
          <w:b/>
          <w:sz w:val="18"/>
          <w:szCs w:val="18"/>
        </w:rPr>
      </w:pPr>
      <w:bookmarkStart w:id="0" w:name="_GoBack"/>
      <w:r w:rsidRPr="001B45E8">
        <w:rPr>
          <w:rFonts w:ascii="Verdana" w:hAnsi="Verdana" w:cs="Tahoma"/>
          <w:b/>
          <w:sz w:val="18"/>
          <w:szCs w:val="18"/>
        </w:rPr>
        <w:t>Türkiye İnsan Hakl</w:t>
      </w:r>
      <w:r w:rsidR="006A2A98" w:rsidRPr="001B45E8">
        <w:rPr>
          <w:rFonts w:ascii="Verdana" w:hAnsi="Verdana" w:cs="Tahoma"/>
          <w:b/>
          <w:sz w:val="18"/>
          <w:szCs w:val="18"/>
        </w:rPr>
        <w:t>arı Vakfı Dokümantasyon Merkezi</w:t>
      </w:r>
      <w:r w:rsidR="006B1A77" w:rsidRPr="001B45E8">
        <w:rPr>
          <w:rStyle w:val="DipnotBavurusu"/>
          <w:rFonts w:ascii="Verdana" w:hAnsi="Verdana" w:cs="Tahoma"/>
          <w:b/>
          <w:sz w:val="18"/>
          <w:szCs w:val="18"/>
        </w:rPr>
        <w:footnoteReference w:id="1"/>
      </w:r>
      <w:r w:rsidR="002F4832" w:rsidRPr="001B45E8">
        <w:rPr>
          <w:rStyle w:val="DipnotBavurusu"/>
          <w:rFonts w:ascii="Verdana" w:hAnsi="Verdana" w:cs="Tahoma"/>
          <w:b/>
          <w:sz w:val="18"/>
          <w:szCs w:val="18"/>
        </w:rPr>
        <w:footnoteReference w:id="2"/>
      </w:r>
      <w:r w:rsidR="00822724" w:rsidRPr="001B45E8">
        <w:rPr>
          <w:rStyle w:val="DipnotBavurusu"/>
          <w:rFonts w:ascii="Verdana" w:hAnsi="Verdana" w:cs="Tahoma"/>
          <w:b/>
          <w:sz w:val="18"/>
          <w:szCs w:val="18"/>
        </w:rPr>
        <w:footnoteReference w:id="3"/>
      </w:r>
      <w:r w:rsidR="00BC6ED6" w:rsidRPr="001B45E8">
        <w:rPr>
          <w:rStyle w:val="DipnotBavurusu"/>
          <w:rFonts w:ascii="Verdana" w:hAnsi="Verdana" w:cs="Tahoma"/>
          <w:b/>
          <w:sz w:val="18"/>
          <w:szCs w:val="18"/>
        </w:rPr>
        <w:footnoteReference w:id="4"/>
      </w:r>
    </w:p>
    <w:p w:rsidR="001B45E8" w:rsidRPr="001B45E8" w:rsidRDefault="001B45E8" w:rsidP="001B45E8">
      <w:pPr>
        <w:autoSpaceDE w:val="0"/>
        <w:autoSpaceDN w:val="0"/>
        <w:adjustRightInd w:val="0"/>
        <w:spacing w:after="120" w:line="300" w:lineRule="atLeast"/>
        <w:ind w:firstLine="709"/>
        <w:jc w:val="both"/>
        <w:rPr>
          <w:rFonts w:ascii="Verdana" w:hAnsi="Verdana" w:cs="Tahoma"/>
          <w:b/>
          <w:sz w:val="18"/>
          <w:szCs w:val="18"/>
        </w:rPr>
      </w:pPr>
      <w:r w:rsidRPr="001B45E8">
        <w:rPr>
          <w:rFonts w:ascii="Verdana" w:hAnsi="Verdana" w:cs="Tahoma"/>
          <w:b/>
          <w:sz w:val="18"/>
          <w:szCs w:val="18"/>
        </w:rPr>
        <w:t>18-20 Mayıs 2013 Günlük İnsan Hakları Raporu</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(05/111) Kırıkkale’de Şüpheli Asker Ölümü…</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Kırıkkale’de İl Jandarma Alay Komutanlığı’nda zorunlu askerlik hizmetini yapan ve Hacılar Beldesi’nde bulunan F Tipi Cezaevi’nde 18 Mayıs 2013’te nöbet tutan Hüseyin Çardak (21) nöbet tuttuğu alanda ölü bulundu.</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(05/112) Mardin’de Şüpheli Asker Ölümü…</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Mardin’in Midyat İlçesi’nde zorunlu askerlik hizmetini yapan M.S. (21) ve E.Y. (21) adlı askerlerin 19 Mayıs 2013’te nöbet tuttukları esnada şakalaşırken M.S.’nin tüfeğinden çıkan kurşunun isabet ettiği E.Y.’nin yaşamını yitirdiği iddia edildi.</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(05/113) Cem Aygün Davası…</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Ankara’nın Keçiören İlçesi’nde 30 Ağustos 2012’de “dur” ihtarına uymadığı gerekçesiyle açılan ateş sonucu öldürülen Cem Aygün’ün (24) ölümüne dair başlatılan soruşturmanın sonunda hazırlanan iddianameyi kabul eden Ankara 4. Ağır Ceza Mahkemesi’nde sanık polis memuru Fatih Yılmaz’ın yargılanmasına 17 Mayıs 2013’te devam edildi.</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 xml:space="preserve">“Ceza sorumluluğunu kaldıran nedenlerde sınırın kast olmaksızın aşılması suretiyle insan öldürme” iddiasıyla 2 yıl 6 aya kadar hapis cezası istenen Fatih Yılmaz’ın yargılandığı davanın duruşmasına katılan tutuksuz sanık savunmasında “Cem Aygün’ü durdurmak amacıyla bacağına </w:t>
      </w:r>
      <w:r w:rsidRPr="001B45E8">
        <w:rPr>
          <w:rFonts w:ascii="Verdana" w:hAnsi="Verdana"/>
          <w:sz w:val="18"/>
          <w:szCs w:val="18"/>
        </w:rPr>
        <w:lastRenderedPageBreak/>
        <w:t>nişan alıp ateş açtım” dedi. Olayın tanıklarından Mustafa Sarı ise “bacağına değil, sırtına nişan alarak ateş etti” dedi.</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Mahkeme heyeti, duruşmaya katılmayan tanıkların bir sonraki duruşmada hazır edilmesine karar vererek duruşmayı 20 Haziran 2013’e erteledi.</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 xml:space="preserve">Fatih Yılmaz’ın Cem Aygün’ü, etkin direnmesine karşı yakalamak için Polis Vazife ve Salahiyetleri Kanunu uyarınca sahip olduğu zor kullanma ve silah kullanma yetkisini, ihtar, ikaz atışı yaparak kademeli olarak kullandığının belirtildiği iddianamede şu ifadelere yer verilmişti: “Cem Aygün’ün birinci atış sonrası oluşan yaralamasıyla yavaşlamasına rağmen kaçmaya devam etmesi üzerine, devam eden takibinde, şüphelinin, kapalı tünel şeklinde dar, dik inişli merdivenlerden koşarak inişi sırasında elinde ateşlemeye hazır halde bulunan tabancayı taşıması hususunda yeterli dikkat ve tedbiri göstermemesi nedeniyle dengesini kaybederek düştüğü sırada elinde bulunan tabancanın ikinci kez ateş alarak Cem Aygün’ün ikinci kez yaralanması ve sonucunda hayatını kaybetmesine sebebiyet vermiştir.” </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(05/114) Hatay’da Bombalı Saldırı…</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 xml:space="preserve">Hatay’ın Reyhanlı İlçesi’nde 11 Mayıs 2013’te belediye binasının yanına park edilmiş araçla aynı sokakta 600 metre ileride başka bir araca yerleştirilmiş bombaların telefon düzeneğiyle 10 dakika arayla patlatılmasının ardından çifte saldırının ardından başlatılan operasyonlarda gözaltına alınanlardan 3’ü 17 Mayıs 2013’te tutuklandı. </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(05/115) Devam Eden Gözaltında İşkence Sonucu Ölüm Davası…</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Diyarbakır’ın Bismil İlçesi’ne bağlı Ağıllı Köyü’nde 19 Şubat 1992’de gözaltına alınan ve makatına cop sokulması sonucu yaşamını yitiren Abdulkadir Kurt (36) adlı köylüye işkence yaptıkları iddiasıyla haklarında dava açılan o dönem asker olan 15 kişinin, Diyarbakır 3. Ağır Ceza Mahkemesi’nde yargılandığı dava 27 Ekim 2010’da sonuçlanmıştı.</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Duruşmada esas hakkındaki mütalaasını tekrarlayan savcı, 14 sanığın beraat etmesini talep ederken, olayın meydana geldiği dönemde asteğmen olarak görev yapan sanıklardan “Rambo” lakaplı Salih Üner’in, “canavarca bir hisle, işkence yaparak adam öldürme” suçundan, ağırlaştırılmış müebbet hapis cezasına mahkûm edilmesini istemişti.</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Diğer 14 sanığın beraat etmesine karar veren mahkeme heyeti, sanık Salih Üner’i ağırlaştırılmış müebbet hapis cezasına mahkûm ederek “dosyaya yansıyan geçmişteki hali, fiilden sonraki davranışları, olayı örtbas etme konusundaki çabaları, olay nedeniyle pişman olduğuna ilişkin bir halinin görülmemesi” nedeniyle cezada indirim uygulanmasına yer olmadığını da kararlaştırmıştı.</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Kararı değerlendiren Yargıtay 1. Ceza Dairesi’nin kararı bazı tanıklarla yüzleştirme yapılmaması ve bazı evrakların duruşmada okunmaması gibi gerekçelerle bozmasının ardından yeniden yargılamaya 17 Mayıs 2013’te devam edildi.</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Duruşmaya tutuklu bulunduğu Bursa E Tipi Cezaevi’nden uzaktan erişimle görüntülü olarak katılan Salih Üner’in ifadesini alan mahkeme heyeti, esas hakkındaki mütalaasını sunan savcının taleplerine yönelik tarafların esas hakkındaki savunmalarını hazırlamaları amacıyla duruşmayı 30 Mayıs 2013’e erteledi.</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 xml:space="preserve">(05/116) Kolluk Kuvvetlerinin Biber Gazı Kullanımı… </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 xml:space="preserve">Malatya’da 16 Mayıs 2013’te, sevk edildiği Elazığ Ruh Sağlığı ve Hastalıkları Hastanesi’ne götürülmek istenen Y.Y. adlı kişi direnince olay yerine çağrılan polis ekipleri Y.Y.’nin kaldığı evin camını kırıp eve gaz bombası atarak gazdan etkilenen Y.Y.’yi etkisiz hale getirdi. </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(05/117) Yargılanan Avukatlar…</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Sonuçlanan Balyoz Darbe Planı Davası’nın 26 Mart 2012’de görülen duruşmasında ve bir sonraki duruşmasında mahkeme heyetinin kendilerine söz vermediğini ifade eden ve mahkeme heyetini eleştiren İstanbul Barosu Yönetim Kurulu Başkanı Ümit Kocasakal ve yönetim kurulu üyeleri Hasan Kılıç, Mehmet Durakoğlu, Başar Yatlı, Turgay Demirci, Hüseyin Özbek, Ayşe Füsun Dikmenli, Ufuk Özkap, İsmail Altay ve Aydeniz Alisbah Tuksan hakkında “yargı görevini etkilemeye teşebbüs ettikleri” suçlamasıyla hazırlanan iddianameyi kabul eden Silivri 2. Asliye Ceza Mahkemesi’nde 10 kişinin Türk Ceza Kanunu’nun (TCK) 277. maddesi uyarınca yargılanmasına 17 Mayıs 2013’te başlandı. Duruşmada mahkeme başkanı, salonun fiziki şartlarının yetersiz olması nedeniyle usul işlemleri yapılmadan duruşmayı 12 Ekim 2013’e erteledi.</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(05/118) Haklarında Kapatma Davası Açılan Dernek…</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Van Cumhuriyet Başsavcılığı’nın Van’da faaliyet yürüten Mezopotamya Yakınlarını Kaybeden Ailelerle Yardımlaşma ve Dayanışma Derneği (MEYA-DER), Tutuklu ve Hükümlü Yakınları Demokratik Hukuk ve Yardımlaşma Derneği (TUYAD-DER), Van Göç Sorunlarını Bilimsel Araştırma ve Kültür Derneği (Van GÖÇ-DER), Yüzüncü Yıl Üniversitesi Öğrenci Derneği (YÖDER), Van Kadın Derneği (VAKAD), Van Hacıbekir Mahallesi Özgür Yurttaş Derneği, Seyit Fehim Arvasi Mahallesi Özgür Toplum Derneği, Yeni Mahalle Özgür Halk Derneği, Kürt Dili Araştırma ve Geliştirme Derneği (KURDİ-DER) Van Şubesi ile Akköprü Mahallesi Demokratik Halk Derneği’nin kapatılması talebiyle hazırladığı iddianameyi Van 3. Asliye Hukuk Mahkemesi’nin kabul etmesinin ardından yargılamaya 17 Mayıs 2013’te devam edildi.</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Duruşmada kararını açıklayan mahkeme başkanı, gerekçeli kararı daha sonra açıklamak üzere 10 dernek hakkındaki kapatma davasının reddedildiğini açıkladı.</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(05/119) Tunceli’de Devam Eden KCK Davası…</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Tunceli’de 11 Aralık 2012’de “KCK Soruşturması” adı altında düzenlenen operasyonun ardından 6’sı tutuklu 13 kişinin yargılanmasına 16 Mayıs 2013’te devam edildi.</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 xml:space="preserve">Malatya 4. Ağır Ceza Mahkemesi’ndeki duruşmada sanıkların kimlik tespitini yapan ve ifadelerini alan mahkeme heyeti, tutuklu 6 sanığın tutukluluk hallerinin devam etmesine karar vererek duruşmayı 10 Haziran 2013’e erteledi. </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(05/120) Diyarbakır’da Devam Eden KCK Davası…</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Diyarbakır’ın Kayapınar İlçesi’nde Barış ve Demokrasi Partisi (BDP) bünyesinde kurulan Siyaset Akademisi’ne katılan veya akademide ders verenlere yönelik “KCK Soruşturması” adı altında düzenlenen operasyonun ardından 6’sı tutuklu 27 kişinin yargılanmasına 16 Mayıs 2013’te devam edildi.</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 xml:space="preserve">Diyarbakır 5. Ağır Ceza Mahkemesi’nde görülen duruşmada sanıkların ifadesini alan ve sanık avukatlarını dinleyen mahkeme heyeti, tutuklu 6 sanığın tutukluluk hallerinin devam etmesine karar vererek duruşmayı 31 Temmuz 2013’e erteledi. </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(05/121) Devam Eden MLKP Davası…</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İstanbul merkezli 21 Haziran 2012’de Atılım Gazetesi’ne ve Ezilenlerin Sosyalist Partisi’ne “MLKP Soruşturması” kapsamında düzenlenen baskınların ardından Ersin Sedefoğlu, Görgü Demirpençe, Gökben Keskin, Özlem Cihan, Fırat Şeran, Ali Haydar Keleş ve Ali Gülmez adlı 7 tutuklu ile tutuksuz 5 kişi hakkında “yasadışı örgüt üyesi ve yöneticisi oldukları” iddiasıyla açılan davaya 17 Mayıs 2013’te devam edildi.</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İstanbul 22. Ağır Ceza Mahkemesi’ndeki duruşmada sanıkların savunmalarını alan mahkeme heyeti, duruşmaya katılmayan tutuksuz sanıkların savunmalarının alınması amacıyla tutuklu sanıkların tutukluluk hallerinin devam etmesine karar vererek duruşmayı 3 Ekim 2013’e erteledi.</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(05/122) Gözaltına Alınan Şarkıcı…</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Demokratik Öğrenci Dernekleri Federasyonu’nun (DÖDEF) Suriyeli Kürtlerle dayanışmak amacıyla 18 Mayıs 2013’te düzenlediği konser için 17 Mayıs 2013’te Sabiha Gökçen Havalimanı’ndan (İstanbul) Türkiye’ye giriş yapan Hozan Cömert “yasadışı örgüt propagandası yaptığı” gerekçesiyle gözaltına alındı. Savcılık tarafından ifadesi alınan Hozan Cömert daha sonra sınırdışı edildi.</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(05/123) Eskişehir’de Protesto Gösterisine Müdahale…</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Hatay’ın Reyhanlı İlçesi’nde 11 Mayıs 2013’te 52 kişinin ölümüne neden olan çifte patlamayı protesto etmek için Eskişehir’de 17 Mayıs 2013’te yürüyüş yapmak isteyen gruba polis ekipleri biber gazıyla ve basınçlı suyla müdahale ederek yürüyüşün yapılmasını engelledi.</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(05/124) Hatay’da Protesto Gösterisine Müdahale…</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Hatay’ın Reyhanlı İlçesi’nde 11 Mayıs 2013’te 52 kişinin ölümüne neden olan çifte patlamayı protesto etmek için patlamaların gerçekleştiği yerde 18 Mayıs 2013’te yürüyüş yapmak isteyen gruba polis ekipleri biber gazıyla ve basınçlı suyla müdahale ederek yürüyüşün yapılmasını engelledi.</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(05/125) İstanbul’da Protesto Eylemine Müdahale…</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İstanbul’da 18 Mayıs 2013’te, Taksim Meydanı’na yürüyüş yaparak gözaltında gördüğü işkence sonucu 18 Mayıs 1973’te yaşamını yitiren İbrahim Kaypakkaya’yı ölüm yıldönümünde anmak isteyen gruba polis ekipleri İstiklal Caddesi’nin eylemlere yasaklanmasını gerekçe göstererek gaz bombası, cop, plastik mermi ve basınçlı suyla müdahale etti.</w:t>
      </w:r>
    </w:p>
    <w:p w:rsidR="001B45E8" w:rsidRPr="001B45E8" w:rsidRDefault="001B45E8" w:rsidP="001B45E8">
      <w:pPr>
        <w:spacing w:after="120" w:line="300" w:lineRule="atLeast"/>
        <w:ind w:firstLine="709"/>
        <w:jc w:val="both"/>
        <w:rPr>
          <w:rFonts w:ascii="Verdana" w:hAnsi="Verdana"/>
          <w:b/>
          <w:sz w:val="18"/>
          <w:szCs w:val="18"/>
        </w:rPr>
      </w:pPr>
      <w:r w:rsidRPr="001B45E8">
        <w:rPr>
          <w:rFonts w:ascii="Verdana" w:hAnsi="Verdana"/>
          <w:b/>
          <w:sz w:val="18"/>
          <w:szCs w:val="18"/>
        </w:rPr>
        <w:t>(05/126) Ankara’da Protesto Gösterisine Müdahale…</w:t>
      </w:r>
    </w:p>
    <w:p w:rsidR="001B45E8" w:rsidRPr="001B45E8" w:rsidRDefault="001B45E8" w:rsidP="001B45E8">
      <w:pPr>
        <w:spacing w:after="120" w:line="300" w:lineRule="atLeast"/>
        <w:ind w:firstLine="709"/>
        <w:jc w:val="both"/>
        <w:rPr>
          <w:rFonts w:ascii="Verdana" w:hAnsi="Verdana"/>
          <w:sz w:val="18"/>
          <w:szCs w:val="18"/>
        </w:rPr>
      </w:pPr>
      <w:r w:rsidRPr="001B45E8">
        <w:rPr>
          <w:rFonts w:ascii="Verdana" w:hAnsi="Verdana"/>
          <w:sz w:val="18"/>
          <w:szCs w:val="18"/>
        </w:rPr>
        <w:t>Hatay’ın Reyhanlı İlçesi’nde 11 Mayıs 2013’te 52 kişinin ölümüne neden olan çifte patlamayı protesto etmek için Ankara’da 18 Mayıs 2013’te yürüyüş yapmak isteyen Halkevleri üyelerine polis ekiplerinin biber gazıyla ve basınçlı suyla müdahale etmesi sonucu 4 kişi yaralandı, 10 kişi de gözaltına alındı.</w:t>
      </w:r>
    </w:p>
    <w:bookmarkEnd w:id="0"/>
    <w:p w:rsidR="001B45E8" w:rsidRDefault="001B45E8" w:rsidP="00E4616B">
      <w:pPr>
        <w:autoSpaceDE w:val="0"/>
        <w:autoSpaceDN w:val="0"/>
        <w:adjustRightInd w:val="0"/>
        <w:spacing w:after="120" w:line="300" w:lineRule="atLeast"/>
        <w:ind w:firstLine="709"/>
        <w:jc w:val="both"/>
        <w:rPr>
          <w:rFonts w:ascii="Verdana" w:hAnsi="Verdana" w:cs="Tahoma"/>
          <w:b/>
          <w:sz w:val="18"/>
          <w:szCs w:val="18"/>
        </w:rPr>
      </w:pPr>
    </w:p>
    <w:sectPr w:rsidR="001B45E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B1" w:rsidRDefault="00E030B1">
      <w:r>
        <w:separator/>
      </w:r>
    </w:p>
  </w:endnote>
  <w:endnote w:type="continuationSeparator" w:id="0">
    <w:p w:rsidR="00E030B1" w:rsidRDefault="00E0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B1" w:rsidRDefault="00E030B1">
      <w:r>
        <w:separator/>
      </w:r>
    </w:p>
  </w:footnote>
  <w:footnote w:type="continuationSeparator" w:id="0">
    <w:p w:rsidR="00E030B1" w:rsidRDefault="00E030B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030B1" w:rsidRPr="00E030B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B45E8"/>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030B1"/>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3010-4A9E-4E73-8D02-5EC1FED7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8769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10287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2013-05-20T09:39:00Z</dcterms:created>
  <dcterms:modified xsi:type="dcterms:W3CDTF">2013-05-20T09:39:00Z</dcterms:modified>
</cp:coreProperties>
</file>