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8243F" w14:textId="77777777" w:rsidR="00355560" w:rsidRDefault="00240D69" w:rsidP="00355560">
      <w:pPr>
        <w:spacing w:after="120" w:line="300" w:lineRule="auto"/>
        <w:jc w:val="center"/>
        <w:rPr>
          <w:rFonts w:cstheme="minorHAnsi"/>
          <w:b/>
          <w:sz w:val="24"/>
          <w:szCs w:val="24"/>
        </w:rPr>
      </w:pPr>
      <w:r>
        <w:rPr>
          <w:rFonts w:cstheme="minorHAnsi"/>
          <w:b/>
          <w:noProof/>
          <w:sz w:val="24"/>
          <w:szCs w:val="24"/>
          <w:lang w:eastAsia="tr-TR"/>
        </w:rPr>
        <w:drawing>
          <wp:inline distT="0" distB="0" distL="0" distR="0" wp14:anchorId="41F626C9" wp14:editId="1B3ABDDF">
            <wp:extent cx="5736590" cy="1225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1225550"/>
                    </a:xfrm>
                    <a:prstGeom prst="rect">
                      <a:avLst/>
                    </a:prstGeom>
                    <a:noFill/>
                  </pic:spPr>
                </pic:pic>
              </a:graphicData>
            </a:graphic>
          </wp:inline>
        </w:drawing>
      </w:r>
    </w:p>
    <w:p w14:paraId="119387A4" w14:textId="6550C533" w:rsidR="005B4832" w:rsidRDefault="008C7DAB" w:rsidP="00736239">
      <w:pPr>
        <w:spacing w:after="120" w:line="300" w:lineRule="auto"/>
        <w:jc w:val="right"/>
        <w:rPr>
          <w:rFonts w:cstheme="minorHAnsi"/>
          <w:b/>
          <w:sz w:val="24"/>
          <w:szCs w:val="24"/>
        </w:rPr>
      </w:pPr>
      <w:r>
        <w:rPr>
          <w:rFonts w:cstheme="minorHAnsi"/>
          <w:b/>
          <w:sz w:val="24"/>
          <w:szCs w:val="24"/>
        </w:rPr>
        <w:t>2</w:t>
      </w:r>
      <w:r w:rsidR="005B4832">
        <w:rPr>
          <w:rFonts w:cstheme="minorHAnsi"/>
          <w:b/>
          <w:sz w:val="24"/>
          <w:szCs w:val="24"/>
        </w:rPr>
        <w:t xml:space="preserve"> </w:t>
      </w:r>
      <w:r>
        <w:rPr>
          <w:rFonts w:cstheme="minorHAnsi"/>
          <w:b/>
          <w:sz w:val="24"/>
          <w:szCs w:val="24"/>
        </w:rPr>
        <w:t>Haziran</w:t>
      </w:r>
      <w:r w:rsidR="00736239">
        <w:rPr>
          <w:rFonts w:cstheme="minorHAnsi"/>
          <w:b/>
          <w:sz w:val="24"/>
          <w:szCs w:val="24"/>
        </w:rPr>
        <w:t xml:space="preserve"> 2021</w:t>
      </w:r>
    </w:p>
    <w:p w14:paraId="63C750B4" w14:textId="77777777" w:rsidR="00240D69" w:rsidRDefault="00240D69" w:rsidP="00736239">
      <w:pPr>
        <w:spacing w:after="120" w:line="300" w:lineRule="auto"/>
        <w:jc w:val="right"/>
        <w:rPr>
          <w:rFonts w:cstheme="minorHAnsi"/>
          <w:b/>
          <w:sz w:val="24"/>
          <w:szCs w:val="24"/>
        </w:rPr>
      </w:pPr>
      <w:bookmarkStart w:id="0" w:name="_GoBack"/>
      <w:bookmarkEnd w:id="0"/>
    </w:p>
    <w:p w14:paraId="706FF715" w14:textId="77777777" w:rsidR="0054720E" w:rsidRPr="0085799C" w:rsidRDefault="0054720E" w:rsidP="005B4832">
      <w:pPr>
        <w:spacing w:after="120" w:line="300" w:lineRule="auto"/>
        <w:jc w:val="center"/>
        <w:rPr>
          <w:rFonts w:cstheme="minorHAnsi"/>
          <w:b/>
          <w:sz w:val="24"/>
          <w:szCs w:val="24"/>
        </w:rPr>
      </w:pPr>
      <w:r w:rsidRPr="0085799C">
        <w:rPr>
          <w:rFonts w:cstheme="minorHAnsi"/>
          <w:b/>
          <w:sz w:val="24"/>
          <w:szCs w:val="24"/>
        </w:rPr>
        <w:t xml:space="preserve">KİŞİSEL VERİLERİN </w:t>
      </w:r>
      <w:r w:rsidR="009166AC" w:rsidRPr="0085799C">
        <w:rPr>
          <w:rFonts w:cstheme="minorHAnsi"/>
          <w:b/>
          <w:sz w:val="24"/>
          <w:szCs w:val="24"/>
        </w:rPr>
        <w:t xml:space="preserve">KORUNMASI </w:t>
      </w:r>
      <w:r w:rsidR="001A7E01" w:rsidRPr="0085799C">
        <w:rPr>
          <w:rFonts w:cstheme="minorHAnsi"/>
          <w:b/>
          <w:sz w:val="24"/>
          <w:szCs w:val="24"/>
        </w:rPr>
        <w:t xml:space="preserve">ve İŞLENMESİ </w:t>
      </w:r>
      <w:r w:rsidRPr="0085799C">
        <w:rPr>
          <w:rFonts w:cstheme="minorHAnsi"/>
          <w:b/>
          <w:sz w:val="24"/>
          <w:szCs w:val="24"/>
        </w:rPr>
        <w:t>AYDINLATMA METNİ</w:t>
      </w:r>
    </w:p>
    <w:p w14:paraId="1266DDD6" w14:textId="5E6589B9" w:rsidR="00DE351B" w:rsidRPr="0085799C" w:rsidRDefault="00DE351B" w:rsidP="005B4832">
      <w:pPr>
        <w:spacing w:after="120" w:line="300" w:lineRule="auto"/>
        <w:jc w:val="both"/>
        <w:rPr>
          <w:rFonts w:cstheme="minorHAnsi"/>
          <w:sz w:val="24"/>
          <w:szCs w:val="24"/>
        </w:rPr>
      </w:pPr>
      <w:proofErr w:type="gramStart"/>
      <w:r w:rsidRPr="0085799C">
        <w:rPr>
          <w:rFonts w:cstheme="minorHAnsi"/>
          <w:sz w:val="24"/>
          <w:szCs w:val="24"/>
        </w:rPr>
        <w:t xml:space="preserve">Bu aydınlatma metni, </w:t>
      </w:r>
      <w:r w:rsidR="001A7E01" w:rsidRPr="0085799C">
        <w:rPr>
          <w:rFonts w:cstheme="minorHAnsi"/>
          <w:sz w:val="24"/>
          <w:szCs w:val="24"/>
        </w:rPr>
        <w:t xml:space="preserve">Türkiye Cumhuriyet Anayasası’nın 20. maddesinin 3. fıkrası ile </w:t>
      </w:r>
      <w:r w:rsidRPr="0085799C">
        <w:rPr>
          <w:rFonts w:cstheme="minorHAnsi"/>
          <w:sz w:val="24"/>
          <w:szCs w:val="24"/>
        </w:rPr>
        <w:t xml:space="preserve">6698 sayılı Kişisel Verilerin Korunması Kanunu’nun </w:t>
      </w:r>
      <w:r w:rsidR="001A7E01" w:rsidRPr="0085799C">
        <w:rPr>
          <w:rFonts w:cstheme="minorHAnsi"/>
          <w:sz w:val="24"/>
          <w:szCs w:val="24"/>
        </w:rPr>
        <w:t>ilgili maddeleri uyarınca,</w:t>
      </w:r>
      <w:r w:rsidRPr="0085799C">
        <w:rPr>
          <w:rFonts w:cstheme="minorHAnsi"/>
          <w:sz w:val="24"/>
          <w:szCs w:val="24"/>
        </w:rPr>
        <w:t xml:space="preserve"> kişisel verilerinizin güvenliği ve özel hayatın gizliliği ilkesi doğrultusunda </w:t>
      </w:r>
      <w:r w:rsidRPr="0085799C">
        <w:rPr>
          <w:rFonts w:cstheme="minorHAnsi"/>
          <w:b/>
          <w:sz w:val="24"/>
          <w:szCs w:val="24"/>
        </w:rPr>
        <w:t>Türkiye İnsan Hakları Vakfı (TİHV)</w:t>
      </w:r>
      <w:r w:rsidR="003C12C3" w:rsidRPr="0085799C">
        <w:rPr>
          <w:rFonts w:cstheme="minorHAnsi"/>
          <w:b/>
          <w:sz w:val="24"/>
          <w:szCs w:val="24"/>
        </w:rPr>
        <w:t xml:space="preserve"> </w:t>
      </w:r>
      <w:r w:rsidRPr="0085799C">
        <w:rPr>
          <w:rFonts w:cstheme="minorHAnsi"/>
          <w:sz w:val="24"/>
          <w:szCs w:val="24"/>
        </w:rPr>
        <w:t>tarafından</w:t>
      </w:r>
      <w:r w:rsidR="003C12C3" w:rsidRPr="0085799C">
        <w:rPr>
          <w:rFonts w:cstheme="minorHAnsi"/>
          <w:sz w:val="24"/>
          <w:szCs w:val="24"/>
        </w:rPr>
        <w:t xml:space="preserve"> sizler</w:t>
      </w:r>
      <w:r w:rsidR="005B4832" w:rsidRPr="0085799C">
        <w:rPr>
          <w:rFonts w:cstheme="minorHAnsi"/>
          <w:sz w:val="24"/>
          <w:szCs w:val="24"/>
        </w:rPr>
        <w:t>i</w:t>
      </w:r>
      <w:r w:rsidR="00D33502" w:rsidRPr="0085799C">
        <w:rPr>
          <w:rFonts w:cstheme="minorHAnsi"/>
          <w:sz w:val="24"/>
          <w:szCs w:val="24"/>
        </w:rPr>
        <w:t>,</w:t>
      </w:r>
      <w:r w:rsidRPr="0085799C">
        <w:rPr>
          <w:rFonts w:cstheme="minorHAnsi"/>
          <w:sz w:val="24"/>
          <w:szCs w:val="24"/>
        </w:rPr>
        <w:t xml:space="preserve"> </w:t>
      </w:r>
      <w:r w:rsidR="00895E73" w:rsidRPr="0085799C">
        <w:rPr>
          <w:rFonts w:cstheme="minorHAnsi"/>
          <w:b/>
          <w:sz w:val="24"/>
          <w:szCs w:val="24"/>
        </w:rPr>
        <w:t>“</w:t>
      </w:r>
      <w:r w:rsidR="00AB5279" w:rsidRPr="0085799C">
        <w:rPr>
          <w:rFonts w:cstheme="minorHAnsi"/>
          <w:b/>
          <w:bCs/>
          <w:sz w:val="24"/>
          <w:szCs w:val="24"/>
        </w:rPr>
        <w:t>T</w:t>
      </w:r>
      <w:r w:rsidR="0037238A" w:rsidRPr="0085799C">
        <w:rPr>
          <w:rFonts w:cstheme="minorHAnsi"/>
          <w:b/>
          <w:bCs/>
          <w:sz w:val="24"/>
          <w:szCs w:val="24"/>
        </w:rPr>
        <w:t>İHV</w:t>
      </w:r>
      <w:r w:rsidR="00AB5279" w:rsidRPr="0085799C">
        <w:rPr>
          <w:rFonts w:cstheme="minorHAnsi"/>
          <w:b/>
          <w:bCs/>
          <w:sz w:val="24"/>
          <w:szCs w:val="24"/>
        </w:rPr>
        <w:t xml:space="preserve"> </w:t>
      </w:r>
      <w:r w:rsidR="00852102">
        <w:rPr>
          <w:rFonts w:cstheme="minorHAnsi"/>
          <w:b/>
          <w:bCs/>
          <w:sz w:val="24"/>
          <w:szCs w:val="24"/>
        </w:rPr>
        <w:t xml:space="preserve">Cizre Referans Merkezi </w:t>
      </w:r>
      <w:r w:rsidR="00AB5279" w:rsidRPr="0085799C">
        <w:rPr>
          <w:rFonts w:cstheme="minorHAnsi"/>
          <w:b/>
          <w:bCs/>
          <w:sz w:val="24"/>
          <w:szCs w:val="24"/>
        </w:rPr>
        <w:t>Sosyal Hizmet Uzmanı İş İlanı”</w:t>
      </w:r>
      <w:r w:rsidR="005B4832" w:rsidRPr="0085799C">
        <w:rPr>
          <w:rFonts w:cstheme="minorHAnsi"/>
          <w:b/>
          <w:bCs/>
          <w:sz w:val="24"/>
          <w:szCs w:val="24"/>
        </w:rPr>
        <w:t xml:space="preserve"> </w:t>
      </w:r>
      <w:proofErr w:type="spellStart"/>
      <w:r w:rsidR="00AB5279" w:rsidRPr="0085799C">
        <w:rPr>
          <w:rFonts w:cstheme="minorHAnsi"/>
          <w:bCs/>
          <w:sz w:val="24"/>
          <w:szCs w:val="24"/>
        </w:rPr>
        <w:t>na</w:t>
      </w:r>
      <w:proofErr w:type="spellEnd"/>
      <w:r w:rsidR="00AB5279" w:rsidRPr="0085799C">
        <w:rPr>
          <w:rFonts w:cstheme="minorHAnsi"/>
          <w:bCs/>
          <w:sz w:val="24"/>
          <w:szCs w:val="24"/>
        </w:rPr>
        <w:t xml:space="preserve"> başvuranları</w:t>
      </w:r>
      <w:r w:rsidR="00895E73" w:rsidRPr="0085799C">
        <w:rPr>
          <w:rFonts w:cstheme="minorHAnsi"/>
          <w:sz w:val="24"/>
          <w:szCs w:val="24"/>
        </w:rPr>
        <w:t xml:space="preserve"> </w:t>
      </w:r>
      <w:r w:rsidRPr="0085799C">
        <w:rPr>
          <w:rFonts w:cstheme="minorHAnsi"/>
          <w:sz w:val="24"/>
          <w:szCs w:val="24"/>
        </w:rPr>
        <w:t>bilgilen</w:t>
      </w:r>
      <w:r w:rsidR="002F19F8" w:rsidRPr="0085799C">
        <w:rPr>
          <w:rFonts w:cstheme="minorHAnsi"/>
          <w:sz w:val="24"/>
          <w:szCs w:val="24"/>
        </w:rPr>
        <w:t>dirmek amacıyla hazırlanmıştır.</w:t>
      </w:r>
      <w:proofErr w:type="gramEnd"/>
    </w:p>
    <w:p w14:paraId="0F59224D" w14:textId="77777777" w:rsidR="0054720E" w:rsidRPr="0085799C" w:rsidRDefault="0054720E" w:rsidP="005B4832">
      <w:pPr>
        <w:numPr>
          <w:ilvl w:val="0"/>
          <w:numId w:val="1"/>
        </w:numPr>
        <w:spacing w:after="120" w:line="300" w:lineRule="auto"/>
        <w:ind w:left="0" w:firstLine="0"/>
        <w:jc w:val="both"/>
        <w:rPr>
          <w:rFonts w:cstheme="minorHAnsi"/>
          <w:sz w:val="24"/>
          <w:szCs w:val="24"/>
        </w:rPr>
      </w:pPr>
      <w:r w:rsidRPr="0085799C">
        <w:rPr>
          <w:rFonts w:cstheme="minorHAnsi"/>
          <w:b/>
          <w:bCs/>
          <w:sz w:val="24"/>
          <w:szCs w:val="24"/>
        </w:rPr>
        <w:t>Veri Sorumlusu ve Temsilcisi</w:t>
      </w:r>
    </w:p>
    <w:p w14:paraId="6985A95B" w14:textId="19E0EFAB" w:rsidR="0054720E" w:rsidRPr="0085799C" w:rsidRDefault="0054720E" w:rsidP="005B4832">
      <w:pPr>
        <w:pStyle w:val="NormalWeb"/>
        <w:shd w:val="clear" w:color="auto" w:fill="FFFFFF"/>
        <w:spacing w:before="0" w:beforeAutospacing="0" w:after="120" w:afterAutospacing="0" w:line="300" w:lineRule="auto"/>
        <w:jc w:val="both"/>
        <w:rPr>
          <w:rFonts w:asciiTheme="minorHAnsi" w:hAnsiTheme="minorHAnsi" w:cstheme="minorHAnsi"/>
        </w:rPr>
      </w:pPr>
      <w:r w:rsidRPr="0085799C">
        <w:rPr>
          <w:rFonts w:asciiTheme="minorHAnsi" w:hAnsiTheme="minorHAnsi" w:cstheme="minorHAnsi"/>
        </w:rPr>
        <w:t xml:space="preserve">Veri sorumlusu </w:t>
      </w:r>
      <w:r w:rsidR="00200625" w:rsidRPr="0085799C">
        <w:rPr>
          <w:rFonts w:asciiTheme="minorHAnsi" w:hAnsiTheme="minorHAnsi" w:cstheme="minorHAnsi"/>
        </w:rPr>
        <w:t xml:space="preserve">merkezi </w:t>
      </w:r>
      <w:proofErr w:type="spellStart"/>
      <w:r w:rsidR="00200625" w:rsidRPr="0085799C">
        <w:rPr>
          <w:rFonts w:asciiTheme="minorHAnsi" w:hAnsiTheme="minorHAnsi" w:cstheme="minorHAnsi"/>
        </w:rPr>
        <w:t>Mithatpaşa</w:t>
      </w:r>
      <w:proofErr w:type="spellEnd"/>
      <w:r w:rsidR="00200625" w:rsidRPr="0085799C">
        <w:rPr>
          <w:rFonts w:asciiTheme="minorHAnsi" w:hAnsiTheme="minorHAnsi" w:cstheme="minorHAnsi"/>
        </w:rPr>
        <w:t xml:space="preserve"> Caddesi No: 49/11-12 </w:t>
      </w:r>
      <w:r w:rsidR="004E215A" w:rsidRPr="0085799C">
        <w:rPr>
          <w:rFonts w:asciiTheme="minorHAnsi" w:hAnsiTheme="minorHAnsi" w:cstheme="minorHAnsi"/>
        </w:rPr>
        <w:t xml:space="preserve">Kat.6 </w:t>
      </w:r>
      <w:r w:rsidR="00200625" w:rsidRPr="0085799C">
        <w:rPr>
          <w:rFonts w:asciiTheme="minorHAnsi" w:hAnsiTheme="minorHAnsi" w:cstheme="minorHAnsi"/>
        </w:rPr>
        <w:t>Kızılay/Ankara adresinde bulunan</w:t>
      </w:r>
      <w:r w:rsidR="003A1C5B" w:rsidRPr="0085799C">
        <w:rPr>
          <w:rFonts w:asciiTheme="minorHAnsi" w:hAnsiTheme="minorHAnsi" w:cstheme="minorHAnsi"/>
        </w:rPr>
        <w:t xml:space="preserve"> TİHV Genel Merkezi</w:t>
      </w:r>
      <w:r w:rsidR="002B5513" w:rsidRPr="0085799C">
        <w:rPr>
          <w:rFonts w:asciiTheme="minorHAnsi" w:hAnsiTheme="minorHAnsi" w:cstheme="minorHAnsi"/>
        </w:rPr>
        <w:t>dir</w:t>
      </w:r>
      <w:r w:rsidR="00200625" w:rsidRPr="0085799C">
        <w:rPr>
          <w:rFonts w:asciiTheme="minorHAnsi" w:hAnsiTheme="minorHAnsi" w:cstheme="minorHAnsi"/>
        </w:rPr>
        <w:t xml:space="preserve">. Temsilcisi ise </w:t>
      </w:r>
      <w:r w:rsidR="00852102" w:rsidRPr="006E14A1">
        <w:rPr>
          <w:rFonts w:asciiTheme="minorHAnsi" w:hAnsiTheme="minorHAnsi" w:cstheme="minorHAnsi"/>
          <w:shd w:val="clear" w:color="auto" w:fill="FFFFFF"/>
        </w:rPr>
        <w:t>Dicle Mahallesi Nurullah Caddesi No:63/1 Cizre/Ş</w:t>
      </w:r>
      <w:r w:rsidR="008C7DAB" w:rsidRPr="006E14A1">
        <w:rPr>
          <w:rFonts w:asciiTheme="minorHAnsi" w:hAnsiTheme="minorHAnsi" w:cstheme="minorHAnsi"/>
          <w:shd w:val="clear" w:color="auto" w:fill="FFFFFF"/>
        </w:rPr>
        <w:t>ırnak</w:t>
      </w:r>
      <w:r w:rsidR="008C7DAB">
        <w:rPr>
          <w:rFonts w:asciiTheme="minorHAnsi" w:hAnsiTheme="minorHAnsi" w:cstheme="minorHAnsi"/>
          <w:color w:val="4A4A4A"/>
          <w:shd w:val="clear" w:color="auto" w:fill="FFFFFF"/>
        </w:rPr>
        <w:t xml:space="preserve"> </w:t>
      </w:r>
      <w:r w:rsidR="003C12C3" w:rsidRPr="0085799C">
        <w:rPr>
          <w:rFonts w:asciiTheme="minorHAnsi" w:hAnsiTheme="minorHAnsi" w:cstheme="minorHAnsi"/>
          <w:shd w:val="clear" w:color="auto" w:fill="FFFFFF"/>
        </w:rPr>
        <w:t xml:space="preserve">adresinde bulunan </w:t>
      </w:r>
      <w:r w:rsidR="00200625" w:rsidRPr="0085799C">
        <w:rPr>
          <w:rFonts w:asciiTheme="minorHAnsi" w:hAnsiTheme="minorHAnsi" w:cstheme="minorHAnsi"/>
        </w:rPr>
        <w:t xml:space="preserve">TİHV </w:t>
      </w:r>
      <w:r w:rsidR="008C7DAB">
        <w:rPr>
          <w:rFonts w:asciiTheme="minorHAnsi" w:hAnsiTheme="minorHAnsi" w:cstheme="minorHAnsi"/>
        </w:rPr>
        <w:t>Cizre Referans Merkezidir</w:t>
      </w:r>
      <w:r w:rsidR="00200625" w:rsidRPr="0085799C">
        <w:rPr>
          <w:rFonts w:asciiTheme="minorHAnsi" w:hAnsiTheme="minorHAnsi" w:cstheme="minorHAnsi"/>
        </w:rPr>
        <w:t>.</w:t>
      </w:r>
    </w:p>
    <w:p w14:paraId="47BEE98A"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 xml:space="preserve">Kişisel Verilerin Hangi Amaçla </w:t>
      </w:r>
      <w:r w:rsidR="00200625" w:rsidRPr="0085799C">
        <w:rPr>
          <w:rFonts w:cstheme="minorHAnsi"/>
          <w:b/>
          <w:bCs/>
          <w:sz w:val="24"/>
          <w:szCs w:val="24"/>
        </w:rPr>
        <w:t xml:space="preserve">Toplanacağı ve </w:t>
      </w:r>
      <w:r w:rsidRPr="0085799C">
        <w:rPr>
          <w:rFonts w:cstheme="minorHAnsi"/>
          <w:b/>
          <w:bCs/>
          <w:sz w:val="24"/>
          <w:szCs w:val="24"/>
        </w:rPr>
        <w:t>İşleneceği</w:t>
      </w:r>
    </w:p>
    <w:p w14:paraId="0212390A" w14:textId="5A3780D2" w:rsidR="0054720E" w:rsidRPr="0085799C" w:rsidRDefault="003C12C3" w:rsidP="005B4832">
      <w:pPr>
        <w:spacing w:after="120" w:line="300" w:lineRule="auto"/>
        <w:jc w:val="both"/>
        <w:rPr>
          <w:rFonts w:cstheme="minorHAnsi"/>
          <w:sz w:val="24"/>
          <w:szCs w:val="24"/>
        </w:rPr>
      </w:pPr>
      <w:r w:rsidRPr="0085799C">
        <w:rPr>
          <w:rFonts w:cstheme="minorHAnsi"/>
          <w:bCs/>
          <w:sz w:val="24"/>
          <w:szCs w:val="24"/>
        </w:rPr>
        <w:t xml:space="preserve">İş başvurusu </w:t>
      </w:r>
      <w:r w:rsidR="00415CB9" w:rsidRPr="0085799C">
        <w:rPr>
          <w:rFonts w:cstheme="minorHAnsi"/>
          <w:bCs/>
          <w:sz w:val="24"/>
          <w:szCs w:val="24"/>
        </w:rPr>
        <w:t xml:space="preserve">yapmak </w:t>
      </w:r>
      <w:r w:rsidR="00736239" w:rsidRPr="0085799C">
        <w:rPr>
          <w:rFonts w:cstheme="minorHAnsi"/>
          <w:bCs/>
          <w:sz w:val="24"/>
          <w:szCs w:val="24"/>
        </w:rPr>
        <w:t xml:space="preserve">üzere </w:t>
      </w:r>
      <w:r w:rsidR="0037238A" w:rsidRPr="0085799C">
        <w:rPr>
          <w:rFonts w:cstheme="minorHAnsi"/>
          <w:bCs/>
          <w:sz w:val="24"/>
          <w:szCs w:val="24"/>
        </w:rPr>
        <w:t xml:space="preserve">özgeçmişlerinizi ve </w:t>
      </w:r>
      <w:r w:rsidR="0037238A" w:rsidRPr="0085799C">
        <w:rPr>
          <w:rFonts w:eastAsia="Times New Roman" w:cstheme="minorHAnsi"/>
          <w:sz w:val="24"/>
          <w:szCs w:val="24"/>
          <w:lang w:eastAsia="tr-TR"/>
        </w:rPr>
        <w:t xml:space="preserve">niyet mektuplarınızı </w:t>
      </w:r>
      <w:hyperlink r:id="rId9" w:history="1">
        <w:r w:rsidRPr="0085799C">
          <w:rPr>
            <w:rStyle w:val="Kpr"/>
            <w:rFonts w:eastAsia="Times New Roman" w:cstheme="minorHAnsi"/>
            <w:sz w:val="24"/>
            <w:szCs w:val="24"/>
            <w:lang w:eastAsia="tr-TR"/>
          </w:rPr>
          <w:t>tihv@tihv.org.tr</w:t>
        </w:r>
      </w:hyperlink>
      <w:r w:rsidRPr="0085799C">
        <w:rPr>
          <w:rFonts w:eastAsia="Times New Roman" w:cstheme="minorHAnsi"/>
          <w:sz w:val="24"/>
          <w:szCs w:val="24"/>
          <w:lang w:eastAsia="tr-TR"/>
        </w:rPr>
        <w:t xml:space="preserve"> ve </w:t>
      </w:r>
      <w:hyperlink r:id="rId10" w:history="1">
        <w:r w:rsidR="00852102" w:rsidRPr="00213E4A">
          <w:rPr>
            <w:rStyle w:val="Kpr"/>
            <w:rFonts w:eastAsia="Times New Roman" w:cstheme="minorHAnsi"/>
            <w:sz w:val="24"/>
            <w:szCs w:val="24"/>
            <w:lang w:eastAsia="tr-TR"/>
          </w:rPr>
          <w:t>cizre@tihv.org.tr</w:t>
        </w:r>
      </w:hyperlink>
      <w:r w:rsidR="00852102">
        <w:rPr>
          <w:rStyle w:val="Kpr"/>
          <w:rFonts w:eastAsia="Times New Roman" w:cstheme="minorHAnsi"/>
          <w:sz w:val="24"/>
          <w:szCs w:val="24"/>
          <w:lang w:eastAsia="tr-TR"/>
        </w:rPr>
        <w:t xml:space="preserve"> </w:t>
      </w:r>
      <w:r w:rsidR="00C56B24" w:rsidRPr="0085799C">
        <w:rPr>
          <w:rFonts w:cstheme="minorHAnsi"/>
          <w:bCs/>
          <w:sz w:val="24"/>
          <w:szCs w:val="24"/>
        </w:rPr>
        <w:t>adres</w:t>
      </w:r>
      <w:r w:rsidRPr="0085799C">
        <w:rPr>
          <w:rFonts w:cstheme="minorHAnsi"/>
          <w:bCs/>
          <w:sz w:val="24"/>
          <w:szCs w:val="24"/>
        </w:rPr>
        <w:t>lerine elektronik posta ile gönder</w:t>
      </w:r>
      <w:r w:rsidR="0037238A" w:rsidRPr="0085799C">
        <w:rPr>
          <w:rFonts w:cstheme="minorHAnsi"/>
          <w:bCs/>
          <w:sz w:val="24"/>
          <w:szCs w:val="24"/>
        </w:rPr>
        <w:t xml:space="preserve">meniz suretiyle toplanan </w:t>
      </w:r>
      <w:r w:rsidR="00415CB9" w:rsidRPr="0085799C">
        <w:rPr>
          <w:rFonts w:cstheme="minorHAnsi"/>
          <w:bCs/>
          <w:sz w:val="24"/>
          <w:szCs w:val="24"/>
        </w:rPr>
        <w:t xml:space="preserve">kişisel verileriniz, </w:t>
      </w:r>
      <w:proofErr w:type="spellStart"/>
      <w:r w:rsidR="0037238A" w:rsidRPr="0085799C">
        <w:rPr>
          <w:rFonts w:cstheme="minorHAnsi"/>
          <w:bCs/>
          <w:sz w:val="24"/>
          <w:szCs w:val="24"/>
        </w:rPr>
        <w:t>TİHV’in</w:t>
      </w:r>
      <w:proofErr w:type="spellEnd"/>
      <w:r w:rsidR="0037238A" w:rsidRPr="0085799C">
        <w:rPr>
          <w:rFonts w:cstheme="minorHAnsi"/>
          <w:bCs/>
          <w:sz w:val="24"/>
          <w:szCs w:val="24"/>
        </w:rPr>
        <w:t xml:space="preserve"> </w:t>
      </w:r>
      <w:r w:rsidR="00852102">
        <w:rPr>
          <w:rFonts w:cstheme="minorHAnsi"/>
          <w:bCs/>
          <w:sz w:val="24"/>
          <w:szCs w:val="24"/>
        </w:rPr>
        <w:t xml:space="preserve">Cizre Referans Merkezi </w:t>
      </w:r>
      <w:r w:rsidR="0037238A" w:rsidRPr="0085799C">
        <w:rPr>
          <w:rFonts w:cstheme="minorHAnsi"/>
          <w:bCs/>
          <w:sz w:val="24"/>
          <w:szCs w:val="24"/>
        </w:rPr>
        <w:t xml:space="preserve">için açtığı Sosyal Hizmet Uzmanı kadrosuna alınacak kişinin </w:t>
      </w:r>
      <w:r w:rsidR="00415CB9" w:rsidRPr="0085799C">
        <w:rPr>
          <w:rFonts w:cstheme="minorHAnsi"/>
          <w:bCs/>
          <w:sz w:val="24"/>
          <w:szCs w:val="24"/>
        </w:rPr>
        <w:t xml:space="preserve">değerlendirme ve </w:t>
      </w:r>
      <w:r w:rsidR="0037238A" w:rsidRPr="0085799C">
        <w:rPr>
          <w:rFonts w:cstheme="minorHAnsi"/>
          <w:bCs/>
          <w:sz w:val="24"/>
          <w:szCs w:val="24"/>
        </w:rPr>
        <w:t>seçimin</w:t>
      </w:r>
      <w:r w:rsidR="00415CB9" w:rsidRPr="0085799C">
        <w:rPr>
          <w:rFonts w:cstheme="minorHAnsi"/>
          <w:bCs/>
          <w:sz w:val="24"/>
          <w:szCs w:val="24"/>
        </w:rPr>
        <w:t>i</w:t>
      </w:r>
      <w:r w:rsidR="0037238A" w:rsidRPr="0085799C">
        <w:rPr>
          <w:rFonts w:cstheme="minorHAnsi"/>
          <w:bCs/>
          <w:sz w:val="24"/>
          <w:szCs w:val="24"/>
        </w:rPr>
        <w:t xml:space="preserve"> yapmak</w:t>
      </w:r>
      <w:r w:rsidR="00415CB9" w:rsidRPr="0085799C">
        <w:rPr>
          <w:rFonts w:cstheme="minorHAnsi"/>
          <w:bCs/>
          <w:sz w:val="24"/>
          <w:szCs w:val="24"/>
        </w:rPr>
        <w:t>,</w:t>
      </w:r>
      <w:r w:rsidR="0037238A" w:rsidRPr="0085799C">
        <w:rPr>
          <w:rFonts w:cstheme="minorHAnsi"/>
          <w:bCs/>
          <w:sz w:val="24"/>
          <w:szCs w:val="24"/>
        </w:rPr>
        <w:t xml:space="preserve"> </w:t>
      </w:r>
      <w:r w:rsidR="009835D7" w:rsidRPr="0085799C">
        <w:rPr>
          <w:rFonts w:cstheme="minorHAnsi"/>
          <w:bCs/>
          <w:sz w:val="24"/>
          <w:szCs w:val="24"/>
        </w:rPr>
        <w:t xml:space="preserve">bu kapsamda sizlerle </w:t>
      </w:r>
      <w:r w:rsidR="00230A5D" w:rsidRPr="0085799C">
        <w:rPr>
          <w:rFonts w:cstheme="minorHAnsi"/>
          <w:bCs/>
          <w:sz w:val="24"/>
          <w:szCs w:val="24"/>
        </w:rPr>
        <w:t>iletişi</w:t>
      </w:r>
      <w:r w:rsidR="000B48F6" w:rsidRPr="0085799C">
        <w:rPr>
          <w:rFonts w:cstheme="minorHAnsi"/>
          <w:bCs/>
          <w:sz w:val="24"/>
          <w:szCs w:val="24"/>
        </w:rPr>
        <w:t>m</w:t>
      </w:r>
      <w:r w:rsidR="00230A5D" w:rsidRPr="0085799C">
        <w:rPr>
          <w:rFonts w:cstheme="minorHAnsi"/>
          <w:bCs/>
          <w:sz w:val="24"/>
          <w:szCs w:val="24"/>
        </w:rPr>
        <w:t xml:space="preserve"> kur</w:t>
      </w:r>
      <w:r w:rsidR="00415CB9" w:rsidRPr="0085799C">
        <w:rPr>
          <w:rFonts w:cstheme="minorHAnsi"/>
          <w:bCs/>
          <w:sz w:val="24"/>
          <w:szCs w:val="24"/>
        </w:rPr>
        <w:t xml:space="preserve">mak </w:t>
      </w:r>
      <w:r w:rsidR="00C56B24" w:rsidRPr="0085799C">
        <w:rPr>
          <w:rFonts w:cstheme="minorHAnsi"/>
          <w:bCs/>
          <w:sz w:val="24"/>
          <w:szCs w:val="24"/>
        </w:rPr>
        <w:t xml:space="preserve">amacıyla ve </w:t>
      </w:r>
      <w:r w:rsidR="0054720E" w:rsidRPr="0085799C">
        <w:rPr>
          <w:rFonts w:cstheme="minorHAnsi"/>
          <w:bCs/>
          <w:sz w:val="24"/>
          <w:szCs w:val="24"/>
        </w:rPr>
        <w:t xml:space="preserve">6698 sayılı Kanun’un 5. ve 6. maddelerinde belirtilen kişisel veri işleme şartları ve amaçları </w:t>
      </w:r>
      <w:proofErr w:type="gramStart"/>
      <w:r w:rsidR="0054720E" w:rsidRPr="0085799C">
        <w:rPr>
          <w:rFonts w:cstheme="minorHAnsi"/>
          <w:bCs/>
          <w:sz w:val="24"/>
          <w:szCs w:val="24"/>
        </w:rPr>
        <w:t>dahilinde</w:t>
      </w:r>
      <w:proofErr w:type="gramEnd"/>
      <w:r w:rsidR="0054720E" w:rsidRPr="0085799C">
        <w:rPr>
          <w:rFonts w:cstheme="minorHAnsi"/>
          <w:bCs/>
          <w:sz w:val="24"/>
          <w:szCs w:val="24"/>
        </w:rPr>
        <w:t xml:space="preserve"> işlen</w:t>
      </w:r>
      <w:r w:rsidR="00D33502" w:rsidRPr="0085799C">
        <w:rPr>
          <w:rFonts w:cstheme="minorHAnsi"/>
          <w:bCs/>
          <w:sz w:val="24"/>
          <w:szCs w:val="24"/>
        </w:rPr>
        <w:t>mektedir.</w:t>
      </w:r>
    </w:p>
    <w:p w14:paraId="1022E950"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İşlenen Kişisel Verilerin Kimlere ve Hangi Amaçla Aktarılabileceği</w:t>
      </w:r>
    </w:p>
    <w:p w14:paraId="265D49C7" w14:textId="77777777" w:rsidR="0054720E" w:rsidRPr="0085799C" w:rsidRDefault="00627038" w:rsidP="005B4832">
      <w:pPr>
        <w:spacing w:after="120" w:line="300" w:lineRule="auto"/>
        <w:jc w:val="both"/>
        <w:rPr>
          <w:rFonts w:cstheme="minorHAnsi"/>
          <w:sz w:val="24"/>
          <w:szCs w:val="24"/>
        </w:rPr>
      </w:pPr>
      <w:r w:rsidRPr="0085799C">
        <w:rPr>
          <w:rFonts w:cstheme="minorHAnsi"/>
          <w:sz w:val="24"/>
          <w:szCs w:val="24"/>
        </w:rPr>
        <w:t xml:space="preserve">Özel nitelikli kişisel verileriniz de </w:t>
      </w:r>
      <w:r w:rsidR="00CF682C" w:rsidRPr="0085799C">
        <w:rPr>
          <w:rFonts w:cstheme="minorHAnsi"/>
          <w:sz w:val="24"/>
          <w:szCs w:val="24"/>
        </w:rPr>
        <w:t>dâhil</w:t>
      </w:r>
      <w:r w:rsidRPr="0085799C">
        <w:rPr>
          <w:rFonts w:cstheme="minorHAnsi"/>
          <w:sz w:val="24"/>
          <w:szCs w:val="24"/>
        </w:rPr>
        <w:t xml:space="preserve"> olmak üzere t</w:t>
      </w:r>
      <w:r w:rsidR="0054720E" w:rsidRPr="0085799C">
        <w:rPr>
          <w:rFonts w:cstheme="minorHAnsi"/>
          <w:sz w:val="24"/>
          <w:szCs w:val="24"/>
        </w:rPr>
        <w:t xml:space="preserve">oplanan kişisel verileriniz; </w:t>
      </w:r>
      <w:r w:rsidR="00D33502" w:rsidRPr="0085799C">
        <w:rPr>
          <w:rFonts w:cstheme="minorHAnsi"/>
          <w:sz w:val="24"/>
          <w:szCs w:val="24"/>
        </w:rPr>
        <w:t xml:space="preserve">işbu aydınlatma metninde belirtilen amaçların gerçekleştirilmesi </w:t>
      </w:r>
      <w:r w:rsidR="0054720E" w:rsidRPr="0085799C">
        <w:rPr>
          <w:rFonts w:cstheme="minorHAnsi"/>
          <w:sz w:val="24"/>
          <w:szCs w:val="24"/>
        </w:rPr>
        <w:t>doğrultusunda</w:t>
      </w:r>
      <w:r w:rsidR="000B48F6" w:rsidRPr="0085799C">
        <w:rPr>
          <w:rFonts w:cstheme="minorHAnsi"/>
          <w:sz w:val="24"/>
          <w:szCs w:val="24"/>
        </w:rPr>
        <w:t>,</w:t>
      </w:r>
      <w:r w:rsidR="00415CB9" w:rsidRPr="0085799C">
        <w:rPr>
          <w:rFonts w:cstheme="minorHAnsi"/>
          <w:sz w:val="24"/>
          <w:szCs w:val="24"/>
        </w:rPr>
        <w:t xml:space="preserve"> </w:t>
      </w:r>
      <w:r w:rsidR="0054720E" w:rsidRPr="0085799C">
        <w:rPr>
          <w:rFonts w:cstheme="minorHAnsi"/>
          <w:sz w:val="24"/>
          <w:szCs w:val="24"/>
        </w:rPr>
        <w:t xml:space="preserve">yalnızca </w:t>
      </w:r>
      <w:r w:rsidR="00177E19" w:rsidRPr="0085799C">
        <w:rPr>
          <w:rFonts w:cstheme="minorHAnsi"/>
          <w:sz w:val="24"/>
          <w:szCs w:val="24"/>
        </w:rPr>
        <w:t xml:space="preserve">TİHV </w:t>
      </w:r>
      <w:r w:rsidR="00736239" w:rsidRPr="0085799C">
        <w:rPr>
          <w:rFonts w:cstheme="minorHAnsi"/>
          <w:sz w:val="24"/>
          <w:szCs w:val="24"/>
        </w:rPr>
        <w:t>Y</w:t>
      </w:r>
      <w:r w:rsidR="00415CB9" w:rsidRPr="0085799C">
        <w:rPr>
          <w:rFonts w:cstheme="minorHAnsi"/>
          <w:sz w:val="24"/>
          <w:szCs w:val="24"/>
        </w:rPr>
        <w:t xml:space="preserve">önetim </w:t>
      </w:r>
      <w:r w:rsidR="00736239" w:rsidRPr="0085799C">
        <w:rPr>
          <w:rFonts w:cstheme="minorHAnsi"/>
          <w:sz w:val="24"/>
          <w:szCs w:val="24"/>
        </w:rPr>
        <w:t>K</w:t>
      </w:r>
      <w:r w:rsidR="00415CB9" w:rsidRPr="0085799C">
        <w:rPr>
          <w:rFonts w:cstheme="minorHAnsi"/>
          <w:sz w:val="24"/>
          <w:szCs w:val="24"/>
        </w:rPr>
        <w:t>urulu üyeleri</w:t>
      </w:r>
      <w:r w:rsidR="005B4832" w:rsidRPr="0085799C">
        <w:rPr>
          <w:rFonts w:cstheme="minorHAnsi"/>
          <w:sz w:val="24"/>
          <w:szCs w:val="24"/>
        </w:rPr>
        <w:t xml:space="preserve">, </w:t>
      </w:r>
      <w:r w:rsidR="00415CB9" w:rsidRPr="0085799C">
        <w:rPr>
          <w:rFonts w:cstheme="minorHAnsi"/>
          <w:sz w:val="24"/>
          <w:szCs w:val="24"/>
        </w:rPr>
        <w:t xml:space="preserve">çalışanları </w:t>
      </w:r>
      <w:r w:rsidR="00C56B24" w:rsidRPr="0085799C">
        <w:rPr>
          <w:rFonts w:cstheme="minorHAnsi"/>
          <w:sz w:val="24"/>
          <w:szCs w:val="24"/>
        </w:rPr>
        <w:t xml:space="preserve">ve </w:t>
      </w:r>
      <w:r w:rsidR="0054720E" w:rsidRPr="0085799C">
        <w:rPr>
          <w:rFonts w:cstheme="minorHAnsi"/>
          <w:sz w:val="24"/>
          <w:szCs w:val="24"/>
        </w:rPr>
        <w:t>talebiniz halinde ise hak arama yöntemi olarak ilgili kamu kurumları ile paylaşılacaktır.</w:t>
      </w:r>
    </w:p>
    <w:p w14:paraId="63E42C1C" w14:textId="77777777" w:rsidR="0054720E" w:rsidRPr="0085799C" w:rsidRDefault="0054720E" w:rsidP="005B4832">
      <w:pPr>
        <w:pStyle w:val="ListeParagraf"/>
        <w:numPr>
          <w:ilvl w:val="0"/>
          <w:numId w:val="1"/>
        </w:numPr>
        <w:spacing w:after="120" w:line="300" w:lineRule="auto"/>
        <w:ind w:left="0" w:firstLine="0"/>
        <w:jc w:val="both"/>
        <w:rPr>
          <w:rFonts w:cstheme="minorHAnsi"/>
          <w:sz w:val="24"/>
          <w:szCs w:val="24"/>
        </w:rPr>
      </w:pPr>
      <w:r w:rsidRPr="0085799C">
        <w:rPr>
          <w:rFonts w:cstheme="minorHAnsi"/>
          <w:b/>
          <w:bCs/>
          <w:sz w:val="24"/>
          <w:szCs w:val="24"/>
        </w:rPr>
        <w:t>Kişisel Veri Toplamanın Yöntemi ve Hukuki Sebebi</w:t>
      </w:r>
    </w:p>
    <w:p w14:paraId="437D1FB0" w14:textId="77777777" w:rsidR="00CF682C" w:rsidRPr="0085799C" w:rsidRDefault="0054720E" w:rsidP="005B4832">
      <w:pPr>
        <w:spacing w:after="120" w:line="300" w:lineRule="auto"/>
        <w:jc w:val="both"/>
        <w:rPr>
          <w:rFonts w:cstheme="minorHAnsi"/>
          <w:sz w:val="24"/>
          <w:szCs w:val="24"/>
        </w:rPr>
      </w:pPr>
      <w:r w:rsidRPr="0085799C">
        <w:rPr>
          <w:rFonts w:cstheme="minorHAnsi"/>
          <w:sz w:val="24"/>
          <w:szCs w:val="24"/>
        </w:rPr>
        <w:t xml:space="preserve">Kişisel verileriniz; </w:t>
      </w:r>
      <w:r w:rsidR="0035097B" w:rsidRPr="0085799C">
        <w:rPr>
          <w:rFonts w:cstheme="minorHAnsi"/>
          <w:sz w:val="24"/>
          <w:szCs w:val="24"/>
        </w:rPr>
        <w:t>elektronik ortamda</w:t>
      </w:r>
      <w:r w:rsidR="00C56B24" w:rsidRPr="0085799C">
        <w:rPr>
          <w:rFonts w:cstheme="minorHAnsi"/>
          <w:sz w:val="24"/>
          <w:szCs w:val="24"/>
        </w:rPr>
        <w:t>,</w:t>
      </w:r>
      <w:r w:rsidR="0035097B" w:rsidRPr="0085799C">
        <w:rPr>
          <w:rFonts w:cstheme="minorHAnsi"/>
          <w:sz w:val="24"/>
          <w:szCs w:val="24"/>
        </w:rPr>
        <w:t xml:space="preserve"> i</w:t>
      </w:r>
      <w:r w:rsidRPr="0085799C">
        <w:rPr>
          <w:rFonts w:cstheme="minorHAnsi"/>
          <w:sz w:val="24"/>
          <w:szCs w:val="24"/>
        </w:rPr>
        <w:t>şbu aydınlatma metninde belirtilen amaçların gerçekleştirilmesi</w:t>
      </w:r>
      <w:r w:rsidR="00415CB9" w:rsidRPr="0085799C">
        <w:rPr>
          <w:rFonts w:cstheme="minorHAnsi"/>
          <w:sz w:val="24"/>
          <w:szCs w:val="24"/>
        </w:rPr>
        <w:t xml:space="preserve"> </w:t>
      </w:r>
      <w:r w:rsidRPr="0085799C">
        <w:rPr>
          <w:rFonts w:cstheme="minorHAnsi"/>
          <w:bCs/>
          <w:sz w:val="24"/>
          <w:szCs w:val="24"/>
        </w:rPr>
        <w:t>ve</w:t>
      </w:r>
      <w:r w:rsidR="00415CB9" w:rsidRPr="0085799C">
        <w:rPr>
          <w:rFonts w:cstheme="minorHAnsi"/>
          <w:bCs/>
          <w:sz w:val="24"/>
          <w:szCs w:val="24"/>
        </w:rPr>
        <w:t xml:space="preserve"> </w:t>
      </w:r>
      <w:r w:rsidRPr="0085799C">
        <w:rPr>
          <w:rFonts w:cstheme="minorHAnsi"/>
          <w:sz w:val="24"/>
          <w:szCs w:val="24"/>
        </w:rPr>
        <w:t>buna bağlı yükümlülüklerimizi yerine getirmek hukuki sebepleriyle</w:t>
      </w:r>
      <w:r w:rsidR="0034556C" w:rsidRPr="0085799C">
        <w:rPr>
          <w:rFonts w:cstheme="minorHAnsi"/>
          <w:sz w:val="24"/>
          <w:szCs w:val="24"/>
        </w:rPr>
        <w:t xml:space="preserve">, otomatik olmayan yöntemlerle </w:t>
      </w:r>
      <w:r w:rsidRPr="0085799C">
        <w:rPr>
          <w:rFonts w:cstheme="minorHAnsi"/>
          <w:sz w:val="24"/>
          <w:szCs w:val="24"/>
        </w:rPr>
        <w:t>toplanmaktadır. Bu hukuki sebeplerle toplanan kişisel verileriniz 6698 sayılı Kanunun 5. ve 6. maddelerinde belirtilen kişisel veri işleme şartları ve ama</w:t>
      </w:r>
      <w:r w:rsidR="007478DD" w:rsidRPr="0085799C">
        <w:rPr>
          <w:rFonts w:cstheme="minorHAnsi"/>
          <w:sz w:val="24"/>
          <w:szCs w:val="24"/>
        </w:rPr>
        <w:t>çları kapsamında işlenebilmektedir.</w:t>
      </w:r>
    </w:p>
    <w:p w14:paraId="323583E5" w14:textId="77777777" w:rsidR="000B48F6" w:rsidRPr="0085799C" w:rsidRDefault="000B48F6" w:rsidP="005B4832">
      <w:pPr>
        <w:pStyle w:val="ListeParagraf"/>
        <w:numPr>
          <w:ilvl w:val="0"/>
          <w:numId w:val="1"/>
        </w:numPr>
        <w:spacing w:after="120" w:line="300" w:lineRule="auto"/>
        <w:ind w:left="0" w:firstLine="0"/>
        <w:jc w:val="both"/>
        <w:rPr>
          <w:rFonts w:cstheme="minorHAnsi"/>
          <w:b/>
          <w:sz w:val="24"/>
          <w:szCs w:val="24"/>
        </w:rPr>
      </w:pPr>
      <w:r w:rsidRPr="0085799C">
        <w:rPr>
          <w:rFonts w:cstheme="minorHAnsi"/>
          <w:b/>
          <w:sz w:val="24"/>
          <w:szCs w:val="24"/>
        </w:rPr>
        <w:lastRenderedPageBreak/>
        <w:t xml:space="preserve">Kişisel Verilerin Saklanması Süreleri </w:t>
      </w:r>
    </w:p>
    <w:p w14:paraId="4A11C3AE" w14:textId="057AC2A9" w:rsidR="005B4832" w:rsidRPr="0085799C" w:rsidRDefault="000B48F6" w:rsidP="005B4832">
      <w:pPr>
        <w:pStyle w:val="ListeParagraf"/>
        <w:spacing w:after="120" w:line="300" w:lineRule="auto"/>
        <w:ind w:left="0"/>
        <w:jc w:val="both"/>
        <w:rPr>
          <w:rFonts w:cstheme="minorHAnsi"/>
          <w:sz w:val="24"/>
          <w:szCs w:val="24"/>
        </w:rPr>
      </w:pPr>
      <w:proofErr w:type="gramStart"/>
      <w:r w:rsidRPr="0085799C">
        <w:rPr>
          <w:rFonts w:cstheme="minorHAnsi"/>
          <w:sz w:val="24"/>
          <w:szCs w:val="24"/>
        </w:rPr>
        <w:t>Kişisel verileriniz</w:t>
      </w:r>
      <w:r w:rsidR="00093C42" w:rsidRPr="0085799C">
        <w:rPr>
          <w:rFonts w:cstheme="minorHAnsi"/>
          <w:sz w:val="24"/>
          <w:szCs w:val="24"/>
        </w:rPr>
        <w:t>,</w:t>
      </w:r>
      <w:r w:rsidRPr="0085799C">
        <w:rPr>
          <w:rFonts w:cstheme="minorHAnsi"/>
          <w:sz w:val="24"/>
          <w:szCs w:val="24"/>
        </w:rPr>
        <w:t xml:space="preserve"> TİHV ile aranızda</w:t>
      </w:r>
      <w:r w:rsidR="00355560" w:rsidRPr="0085799C">
        <w:rPr>
          <w:rFonts w:cstheme="minorHAnsi"/>
          <w:sz w:val="24"/>
          <w:szCs w:val="24"/>
        </w:rPr>
        <w:t xml:space="preserve"> </w:t>
      </w:r>
      <w:r w:rsidR="008C7DAB">
        <w:rPr>
          <w:rFonts w:cstheme="minorHAnsi"/>
          <w:sz w:val="24"/>
          <w:szCs w:val="24"/>
        </w:rPr>
        <w:t xml:space="preserve">2 Haziran </w:t>
      </w:r>
      <w:r w:rsidR="00355560" w:rsidRPr="0085799C">
        <w:rPr>
          <w:rFonts w:cstheme="minorHAnsi"/>
          <w:sz w:val="24"/>
          <w:szCs w:val="24"/>
        </w:rPr>
        <w:t>202</w:t>
      </w:r>
      <w:r w:rsidR="0085799C" w:rsidRPr="0085799C">
        <w:rPr>
          <w:rFonts w:cstheme="minorHAnsi"/>
          <w:sz w:val="24"/>
          <w:szCs w:val="24"/>
        </w:rPr>
        <w:t>1</w:t>
      </w:r>
      <w:r w:rsidR="00355560" w:rsidRPr="0085799C">
        <w:rPr>
          <w:rFonts w:cstheme="minorHAnsi"/>
          <w:sz w:val="24"/>
          <w:szCs w:val="24"/>
        </w:rPr>
        <w:t xml:space="preserve"> tarih</w:t>
      </w:r>
      <w:r w:rsidR="00170848" w:rsidRPr="0085799C">
        <w:rPr>
          <w:rFonts w:cstheme="minorHAnsi"/>
          <w:sz w:val="24"/>
          <w:szCs w:val="24"/>
        </w:rPr>
        <w:t xml:space="preserve">inde </w:t>
      </w:r>
      <w:r w:rsidR="00C00F7A" w:rsidRPr="0085799C">
        <w:rPr>
          <w:rFonts w:cstheme="minorHAnsi"/>
          <w:sz w:val="24"/>
          <w:szCs w:val="24"/>
        </w:rPr>
        <w:t>duyurusu yapılan “</w:t>
      </w:r>
      <w:r w:rsidR="00170848" w:rsidRPr="0085799C">
        <w:rPr>
          <w:rFonts w:cstheme="minorHAnsi"/>
          <w:sz w:val="24"/>
          <w:szCs w:val="24"/>
        </w:rPr>
        <w:t xml:space="preserve">TİHV </w:t>
      </w:r>
      <w:r w:rsidR="00852102">
        <w:rPr>
          <w:rFonts w:cstheme="minorHAnsi"/>
          <w:bCs/>
          <w:sz w:val="24"/>
          <w:szCs w:val="24"/>
        </w:rPr>
        <w:t xml:space="preserve">Cizre Referans Merkezi </w:t>
      </w:r>
      <w:r w:rsidR="00170848" w:rsidRPr="0085799C">
        <w:rPr>
          <w:rFonts w:cstheme="minorHAnsi"/>
          <w:bCs/>
          <w:sz w:val="24"/>
          <w:szCs w:val="24"/>
        </w:rPr>
        <w:t>Sosyal Hizmet Uzmanı</w:t>
      </w:r>
      <w:r w:rsidR="00170848" w:rsidRPr="0085799C">
        <w:rPr>
          <w:rFonts w:cstheme="minorHAnsi"/>
          <w:sz w:val="24"/>
          <w:szCs w:val="24"/>
        </w:rPr>
        <w:t xml:space="preserve"> </w:t>
      </w:r>
      <w:r w:rsidR="00C00F7A" w:rsidRPr="0085799C">
        <w:rPr>
          <w:rFonts w:cstheme="minorHAnsi"/>
          <w:sz w:val="24"/>
          <w:szCs w:val="24"/>
        </w:rPr>
        <w:t xml:space="preserve">İş İlanı” ile </w:t>
      </w:r>
      <w:r w:rsidR="00170848" w:rsidRPr="0085799C">
        <w:rPr>
          <w:rFonts w:cstheme="minorHAnsi"/>
          <w:sz w:val="24"/>
          <w:szCs w:val="24"/>
        </w:rPr>
        <w:t>başlay</w:t>
      </w:r>
      <w:r w:rsidR="00C00F7A" w:rsidRPr="0085799C">
        <w:rPr>
          <w:rFonts w:cstheme="minorHAnsi"/>
          <w:sz w:val="24"/>
          <w:szCs w:val="24"/>
        </w:rPr>
        <w:t xml:space="preserve">ıp en geç </w:t>
      </w:r>
      <w:r w:rsidR="008C7DAB">
        <w:rPr>
          <w:rFonts w:cstheme="minorHAnsi"/>
          <w:sz w:val="24"/>
          <w:szCs w:val="24"/>
        </w:rPr>
        <w:t>23</w:t>
      </w:r>
      <w:r w:rsidR="00C00F7A" w:rsidRPr="0085799C">
        <w:rPr>
          <w:rFonts w:cstheme="minorHAnsi"/>
          <w:sz w:val="24"/>
          <w:szCs w:val="24"/>
        </w:rPr>
        <w:t xml:space="preserve"> Haziran 2021 tarihine kadar sonuçlan</w:t>
      </w:r>
      <w:r w:rsidR="005B4832" w:rsidRPr="0085799C">
        <w:rPr>
          <w:rFonts w:cstheme="minorHAnsi"/>
          <w:sz w:val="24"/>
          <w:szCs w:val="24"/>
        </w:rPr>
        <w:t>dırıl</w:t>
      </w:r>
      <w:r w:rsidR="00C00F7A" w:rsidRPr="0085799C">
        <w:rPr>
          <w:rFonts w:cstheme="minorHAnsi"/>
          <w:sz w:val="24"/>
          <w:szCs w:val="24"/>
        </w:rPr>
        <w:t xml:space="preserve">acak </w:t>
      </w:r>
      <w:r w:rsidR="005B4832" w:rsidRPr="0085799C">
        <w:rPr>
          <w:rFonts w:cstheme="minorHAnsi"/>
          <w:sz w:val="24"/>
          <w:szCs w:val="24"/>
        </w:rPr>
        <w:t xml:space="preserve">olan başvuru kabul, </w:t>
      </w:r>
      <w:r w:rsidR="00C00F7A" w:rsidRPr="0085799C">
        <w:rPr>
          <w:rFonts w:cstheme="minorHAnsi"/>
          <w:sz w:val="24"/>
          <w:szCs w:val="24"/>
        </w:rPr>
        <w:t xml:space="preserve">değerlendirme ve kadro seçimi süreci </w:t>
      </w:r>
      <w:r w:rsidR="00093C42" w:rsidRPr="0085799C">
        <w:rPr>
          <w:rFonts w:cstheme="minorHAnsi"/>
          <w:bCs/>
          <w:sz w:val="24"/>
          <w:szCs w:val="24"/>
        </w:rPr>
        <w:t xml:space="preserve">kapsamında </w:t>
      </w:r>
      <w:r w:rsidRPr="0085799C">
        <w:rPr>
          <w:rFonts w:cstheme="minorHAnsi"/>
          <w:sz w:val="24"/>
          <w:szCs w:val="24"/>
        </w:rPr>
        <w:t>kurulan il</w:t>
      </w:r>
      <w:r w:rsidR="00093C42" w:rsidRPr="0085799C">
        <w:rPr>
          <w:rFonts w:cstheme="minorHAnsi"/>
          <w:sz w:val="24"/>
          <w:szCs w:val="24"/>
        </w:rPr>
        <w:t>i</w:t>
      </w:r>
      <w:r w:rsidRPr="0085799C">
        <w:rPr>
          <w:rFonts w:cstheme="minorHAnsi"/>
          <w:sz w:val="24"/>
          <w:szCs w:val="24"/>
        </w:rPr>
        <w:t>şki devam ettiği sürece ve ilgili mevzuatta öngörülen süreler uyarınca saklanacak olup</w:t>
      </w:r>
      <w:r w:rsidR="00093C42" w:rsidRPr="0085799C">
        <w:rPr>
          <w:rFonts w:cstheme="minorHAnsi"/>
          <w:sz w:val="24"/>
          <w:szCs w:val="24"/>
        </w:rPr>
        <w:t>, daha sonra silinecek veya anonim hale getiril</w:t>
      </w:r>
      <w:r w:rsidR="00D33502" w:rsidRPr="0085799C">
        <w:rPr>
          <w:rFonts w:cstheme="minorHAnsi"/>
          <w:sz w:val="24"/>
          <w:szCs w:val="24"/>
        </w:rPr>
        <w:t>ecektir.</w:t>
      </w:r>
      <w:proofErr w:type="gramEnd"/>
    </w:p>
    <w:p w14:paraId="268CBBBC" w14:textId="77777777" w:rsidR="005B4832" w:rsidRPr="0085799C" w:rsidRDefault="005B4832" w:rsidP="005B4832">
      <w:pPr>
        <w:pStyle w:val="ListeParagraf"/>
        <w:spacing w:after="120" w:line="300" w:lineRule="auto"/>
        <w:ind w:left="0"/>
        <w:jc w:val="both"/>
        <w:rPr>
          <w:rFonts w:cstheme="minorHAnsi"/>
          <w:sz w:val="24"/>
          <w:szCs w:val="24"/>
        </w:rPr>
      </w:pPr>
    </w:p>
    <w:p w14:paraId="000AE6C1" w14:textId="77777777" w:rsidR="0054720E" w:rsidRPr="0085799C" w:rsidRDefault="0054720E" w:rsidP="005B4832">
      <w:pPr>
        <w:pStyle w:val="ListeParagraf"/>
        <w:numPr>
          <w:ilvl w:val="0"/>
          <w:numId w:val="1"/>
        </w:numPr>
        <w:spacing w:after="120" w:line="300" w:lineRule="auto"/>
        <w:jc w:val="both"/>
        <w:rPr>
          <w:rFonts w:cstheme="minorHAnsi"/>
          <w:sz w:val="24"/>
          <w:szCs w:val="24"/>
        </w:rPr>
      </w:pPr>
      <w:r w:rsidRPr="0085799C">
        <w:rPr>
          <w:rFonts w:cstheme="minorHAnsi"/>
          <w:b/>
          <w:bCs/>
          <w:sz w:val="24"/>
          <w:szCs w:val="24"/>
        </w:rPr>
        <w:t xml:space="preserve">Kişisel Veri Sahibinin 6698 sayılı Kanun’un 11. </w:t>
      </w:r>
      <w:r w:rsidR="00093C42" w:rsidRPr="0085799C">
        <w:rPr>
          <w:rFonts w:cstheme="minorHAnsi"/>
          <w:b/>
          <w:bCs/>
          <w:sz w:val="24"/>
          <w:szCs w:val="24"/>
        </w:rPr>
        <w:t>M</w:t>
      </w:r>
      <w:r w:rsidRPr="0085799C">
        <w:rPr>
          <w:rFonts w:cstheme="minorHAnsi"/>
          <w:b/>
          <w:bCs/>
          <w:sz w:val="24"/>
          <w:szCs w:val="24"/>
        </w:rPr>
        <w:t>addesinde Sayılan Hakları</w:t>
      </w:r>
    </w:p>
    <w:p w14:paraId="3D432A38" w14:textId="67630FE4" w:rsidR="0054720E" w:rsidRPr="0085799C" w:rsidRDefault="0054720E" w:rsidP="005B4832">
      <w:pPr>
        <w:spacing w:after="120" w:line="300" w:lineRule="auto"/>
        <w:jc w:val="both"/>
        <w:rPr>
          <w:rFonts w:cstheme="minorHAnsi"/>
          <w:sz w:val="24"/>
          <w:szCs w:val="24"/>
        </w:rPr>
      </w:pPr>
      <w:proofErr w:type="gramStart"/>
      <w:r w:rsidRPr="0085799C">
        <w:rPr>
          <w:rFonts w:cstheme="minorHAnsi"/>
          <w:sz w:val="24"/>
          <w:szCs w:val="24"/>
        </w:rPr>
        <w:t xml:space="preserve">Kişisel veri sahipleri olarak, haklarınıza ilişkin taleplerinizi </w:t>
      </w:r>
      <w:hyperlink r:id="rId11" w:history="1">
        <w:r w:rsidRPr="0085799C">
          <w:rPr>
            <w:rStyle w:val="Kpr"/>
            <w:rFonts w:cstheme="minorHAnsi"/>
            <w:sz w:val="24"/>
            <w:szCs w:val="24"/>
          </w:rPr>
          <w:t>tihv@tihv.org.tr</w:t>
        </w:r>
      </w:hyperlink>
      <w:r w:rsidR="00093C42" w:rsidRPr="0085799C">
        <w:rPr>
          <w:rStyle w:val="Kpr"/>
          <w:rFonts w:cstheme="minorHAnsi"/>
          <w:sz w:val="24"/>
          <w:szCs w:val="24"/>
          <w:u w:val="none"/>
        </w:rPr>
        <w:t xml:space="preserve"> </w:t>
      </w:r>
      <w:r w:rsidR="00093C42" w:rsidRPr="0085799C">
        <w:rPr>
          <w:rStyle w:val="Kpr"/>
          <w:rFonts w:cstheme="minorHAnsi"/>
          <w:color w:val="auto"/>
          <w:sz w:val="24"/>
          <w:szCs w:val="24"/>
          <w:u w:val="none"/>
        </w:rPr>
        <w:t>veya</w:t>
      </w:r>
      <w:r w:rsidR="00093C42" w:rsidRPr="0085799C">
        <w:rPr>
          <w:rStyle w:val="Kpr"/>
          <w:rFonts w:cstheme="minorHAnsi"/>
          <w:sz w:val="24"/>
          <w:szCs w:val="24"/>
          <w:u w:val="none"/>
        </w:rPr>
        <w:t xml:space="preserve"> </w:t>
      </w:r>
      <w:hyperlink r:id="rId12" w:history="1">
        <w:r w:rsidR="00852102" w:rsidRPr="00852102">
          <w:rPr>
            <w:rStyle w:val="Kpr"/>
            <w:rFonts w:eastAsia="Times New Roman" w:cstheme="minorHAnsi"/>
            <w:sz w:val="24"/>
            <w:szCs w:val="24"/>
            <w:lang w:eastAsia="tr-TR"/>
          </w:rPr>
          <w:t>cizre@tihv.org.tr</w:t>
        </w:r>
      </w:hyperlink>
      <w:r w:rsidR="00736239" w:rsidRPr="0085799C">
        <w:rPr>
          <w:rStyle w:val="Kpr"/>
          <w:rFonts w:eastAsia="Times New Roman" w:cstheme="minorHAnsi"/>
          <w:sz w:val="24"/>
          <w:szCs w:val="24"/>
          <w:lang w:eastAsia="tr-TR"/>
        </w:rPr>
        <w:t xml:space="preserve"> </w:t>
      </w:r>
      <w:r w:rsidRPr="0085799C">
        <w:rPr>
          <w:rFonts w:cstheme="minorHAnsi"/>
          <w:sz w:val="24"/>
          <w:szCs w:val="24"/>
        </w:rPr>
        <w:t>adres</w:t>
      </w:r>
      <w:r w:rsidR="001A7E01" w:rsidRPr="0085799C">
        <w:rPr>
          <w:rFonts w:cstheme="minorHAnsi"/>
          <w:sz w:val="24"/>
          <w:szCs w:val="24"/>
        </w:rPr>
        <w:t xml:space="preserve">lerine </w:t>
      </w:r>
      <w:r w:rsidRPr="0085799C">
        <w:rPr>
          <w:rFonts w:cstheme="minorHAnsi"/>
          <w:sz w:val="24"/>
          <w:szCs w:val="24"/>
        </w:rPr>
        <w:t>elektronik posta ile</w:t>
      </w:r>
      <w:r w:rsidR="00F65224" w:rsidRPr="0085799C">
        <w:rPr>
          <w:rFonts w:cstheme="minorHAnsi"/>
          <w:sz w:val="24"/>
          <w:szCs w:val="24"/>
        </w:rPr>
        <w:t xml:space="preserve"> </w:t>
      </w:r>
      <w:r w:rsidRPr="0085799C">
        <w:rPr>
          <w:rFonts w:cstheme="minorHAnsi"/>
          <w:sz w:val="24"/>
          <w:szCs w:val="24"/>
        </w:rPr>
        <w:t xml:space="preserve">ya da </w:t>
      </w:r>
      <w:r w:rsidR="00240D69" w:rsidRPr="0085799C">
        <w:rPr>
          <w:rFonts w:cstheme="minorHAnsi"/>
          <w:sz w:val="24"/>
          <w:szCs w:val="24"/>
        </w:rPr>
        <w:t>TİHV Genel Merkezi ve</w:t>
      </w:r>
      <w:r w:rsidR="004E215A" w:rsidRPr="0085799C">
        <w:rPr>
          <w:rFonts w:cstheme="minorHAnsi"/>
          <w:sz w:val="24"/>
          <w:szCs w:val="24"/>
        </w:rPr>
        <w:t>ya</w:t>
      </w:r>
      <w:r w:rsidR="00240D69" w:rsidRPr="0085799C">
        <w:rPr>
          <w:rFonts w:cstheme="minorHAnsi"/>
          <w:sz w:val="24"/>
          <w:szCs w:val="24"/>
        </w:rPr>
        <w:t xml:space="preserve"> TİHV </w:t>
      </w:r>
      <w:r w:rsidR="008C7DAB">
        <w:rPr>
          <w:rFonts w:cstheme="minorHAnsi"/>
          <w:sz w:val="24"/>
          <w:szCs w:val="24"/>
        </w:rPr>
        <w:t>Cizre Referans Merkezi’</w:t>
      </w:r>
      <w:r w:rsidR="00240D69" w:rsidRPr="0085799C">
        <w:rPr>
          <w:rFonts w:cstheme="minorHAnsi"/>
          <w:sz w:val="24"/>
          <w:szCs w:val="24"/>
        </w:rPr>
        <w:t xml:space="preserve">nin bu aydınlatma metninin 1. Maddesinde belirtilen </w:t>
      </w:r>
      <w:r w:rsidRPr="0085799C">
        <w:rPr>
          <w:rFonts w:cstheme="minorHAnsi"/>
          <w:sz w:val="24"/>
          <w:szCs w:val="24"/>
        </w:rPr>
        <w:t>adres</w:t>
      </w:r>
      <w:r w:rsidR="001A7E01" w:rsidRPr="0085799C">
        <w:rPr>
          <w:rFonts w:cstheme="minorHAnsi"/>
          <w:sz w:val="24"/>
          <w:szCs w:val="24"/>
        </w:rPr>
        <w:t xml:space="preserve">lerine </w:t>
      </w:r>
      <w:r w:rsidRPr="0085799C">
        <w:rPr>
          <w:rFonts w:cstheme="minorHAnsi"/>
          <w:sz w:val="24"/>
          <w:szCs w:val="24"/>
        </w:rPr>
        <w:t xml:space="preserve">posta yolu ile iletmeniz durumunda </w:t>
      </w:r>
      <w:r w:rsidR="001A7E01" w:rsidRPr="0085799C">
        <w:rPr>
          <w:rFonts w:cstheme="minorHAnsi"/>
          <w:sz w:val="24"/>
          <w:szCs w:val="24"/>
        </w:rPr>
        <w:t xml:space="preserve">TİHV, </w:t>
      </w:r>
      <w:r w:rsidRPr="0085799C">
        <w:rPr>
          <w:rFonts w:cstheme="minorHAnsi"/>
          <w:sz w:val="24"/>
          <w:szCs w:val="24"/>
        </w:rPr>
        <w:t>talebin</w:t>
      </w:r>
      <w:r w:rsidR="001A7E01" w:rsidRPr="0085799C">
        <w:rPr>
          <w:rFonts w:cstheme="minorHAnsi"/>
          <w:sz w:val="24"/>
          <w:szCs w:val="24"/>
        </w:rPr>
        <w:t>izi</w:t>
      </w:r>
      <w:r w:rsidRPr="0085799C">
        <w:rPr>
          <w:rFonts w:cstheme="minorHAnsi"/>
          <w:sz w:val="24"/>
          <w:szCs w:val="24"/>
        </w:rPr>
        <w:t xml:space="preserve"> niteliğine göre en geç otuz gün içinde ücretsiz olarak sonuçlandıracaktır. </w:t>
      </w:r>
      <w:proofErr w:type="gramEnd"/>
      <w:r w:rsidRPr="0085799C">
        <w:rPr>
          <w:rFonts w:cstheme="minorHAnsi"/>
          <w:sz w:val="24"/>
          <w:szCs w:val="24"/>
        </w:rPr>
        <w:t>Bu kapsamda kişisel veri sahipleri;</w:t>
      </w:r>
    </w:p>
    <w:p w14:paraId="54B7715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 işlenip işlenmediğini öğrenme,</w:t>
      </w:r>
    </w:p>
    <w:p w14:paraId="1C8443FE" w14:textId="77777777" w:rsidR="0054720E" w:rsidRPr="0085799C" w:rsidRDefault="00D33502"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w:t>
      </w:r>
      <w:r w:rsidR="0054720E" w:rsidRPr="0085799C">
        <w:rPr>
          <w:rFonts w:cstheme="minorHAnsi"/>
          <w:sz w:val="24"/>
          <w:szCs w:val="24"/>
        </w:rPr>
        <w:t>işisel verileri işlenmişse buna ilişkin bilgi talep etme,</w:t>
      </w:r>
    </w:p>
    <w:p w14:paraId="193126E4"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işlenme amacını ve bunların amacına uygun kullanılıp kullanılmadığını öğrenme,</w:t>
      </w:r>
    </w:p>
    <w:p w14:paraId="0DADB47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Yurt içinde veya yurt dışında kişisel verilerin aktarıldığı üçüncü kişileri bilme,</w:t>
      </w:r>
    </w:p>
    <w:p w14:paraId="5BF14FE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eksik veya yanlış işlenmiş olması hâlinde bunların düzeltilmesini isteme ve bu kapsamda yapılan işlemin kişisel verilerin aktarıldığı üçüncü kişilere bildirilmesini isteme,</w:t>
      </w:r>
    </w:p>
    <w:p w14:paraId="53938233"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5CF6AF39"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İşlenen verilerin münhasıran otomatik sistemler vasıtasıyla analiz edilmesi suretiyle kişinin kendisi aleyhine bir sonucun ortaya çıkmasına itiraz etme,</w:t>
      </w:r>
    </w:p>
    <w:p w14:paraId="7EAD0F98" w14:textId="77777777" w:rsidR="0054720E" w:rsidRPr="0085799C" w:rsidRDefault="0054720E" w:rsidP="005B4832">
      <w:pPr>
        <w:numPr>
          <w:ilvl w:val="0"/>
          <w:numId w:val="3"/>
        </w:numPr>
        <w:spacing w:after="120" w:line="300" w:lineRule="auto"/>
        <w:ind w:left="0" w:firstLine="0"/>
        <w:jc w:val="both"/>
        <w:rPr>
          <w:rFonts w:cstheme="minorHAnsi"/>
          <w:sz w:val="24"/>
          <w:szCs w:val="24"/>
        </w:rPr>
      </w:pPr>
      <w:r w:rsidRPr="0085799C">
        <w:rPr>
          <w:rFonts w:cstheme="minorHAnsi"/>
          <w:sz w:val="24"/>
          <w:szCs w:val="24"/>
        </w:rPr>
        <w:t>Kişisel verilerin kanuna aykırı olarak işlenmesi sebebiyle zarara uğra</w:t>
      </w:r>
      <w:r w:rsidR="00355560" w:rsidRPr="0085799C">
        <w:rPr>
          <w:rFonts w:cstheme="minorHAnsi"/>
          <w:sz w:val="24"/>
          <w:szCs w:val="24"/>
        </w:rPr>
        <w:t xml:space="preserve">nması </w:t>
      </w:r>
      <w:r w:rsidRPr="0085799C">
        <w:rPr>
          <w:rFonts w:cstheme="minorHAnsi"/>
          <w:sz w:val="24"/>
          <w:szCs w:val="24"/>
        </w:rPr>
        <w:t>hâlinde zararın giderilmesini talep etme haklarına sahiptir.</w:t>
      </w:r>
    </w:p>
    <w:p w14:paraId="503C3E04"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İşbu toplam </w:t>
      </w:r>
      <w:r w:rsidR="005B4832" w:rsidRPr="0085799C">
        <w:rPr>
          <w:rFonts w:cstheme="minorHAnsi"/>
          <w:b/>
          <w:sz w:val="24"/>
          <w:szCs w:val="24"/>
        </w:rPr>
        <w:t>2 (</w:t>
      </w:r>
      <w:r w:rsidRPr="0085799C">
        <w:rPr>
          <w:rFonts w:cstheme="minorHAnsi"/>
          <w:b/>
          <w:sz w:val="24"/>
          <w:szCs w:val="24"/>
        </w:rPr>
        <w:t>iki</w:t>
      </w:r>
      <w:r w:rsidR="005B4832" w:rsidRPr="0085799C">
        <w:rPr>
          <w:rFonts w:cstheme="minorHAnsi"/>
          <w:b/>
          <w:sz w:val="24"/>
          <w:szCs w:val="24"/>
        </w:rPr>
        <w:t>)</w:t>
      </w:r>
      <w:r w:rsidRPr="0085799C">
        <w:rPr>
          <w:rFonts w:cstheme="minorHAnsi"/>
          <w:b/>
          <w:sz w:val="24"/>
          <w:szCs w:val="24"/>
        </w:rPr>
        <w:t xml:space="preserve"> sayfa</w:t>
      </w:r>
      <w:r w:rsidR="005B4832" w:rsidRPr="0085799C">
        <w:rPr>
          <w:rFonts w:cstheme="minorHAnsi"/>
          <w:b/>
          <w:sz w:val="24"/>
          <w:szCs w:val="24"/>
        </w:rPr>
        <w:t xml:space="preserve"> ve 6 (altı) maddeden </w:t>
      </w:r>
      <w:r w:rsidRPr="0085799C">
        <w:rPr>
          <w:rFonts w:cstheme="minorHAnsi"/>
          <w:b/>
          <w:sz w:val="24"/>
          <w:szCs w:val="24"/>
        </w:rPr>
        <w:t xml:space="preserve">oluşan aydınlatma </w:t>
      </w:r>
      <w:r w:rsidR="005B4832" w:rsidRPr="0085799C">
        <w:rPr>
          <w:rFonts w:cstheme="minorHAnsi"/>
          <w:b/>
          <w:sz w:val="24"/>
          <w:szCs w:val="24"/>
        </w:rPr>
        <w:t xml:space="preserve">metnini </w:t>
      </w:r>
      <w:r w:rsidRPr="0085799C">
        <w:rPr>
          <w:rFonts w:cstheme="minorHAnsi"/>
          <w:b/>
          <w:sz w:val="24"/>
          <w:szCs w:val="24"/>
        </w:rPr>
        <w:t xml:space="preserve">okudum ve </w:t>
      </w:r>
      <w:r w:rsidR="00243618">
        <w:rPr>
          <w:rFonts w:cstheme="minorHAnsi"/>
          <w:b/>
          <w:sz w:val="24"/>
          <w:szCs w:val="24"/>
        </w:rPr>
        <w:t>kabul ediyorum.</w:t>
      </w:r>
    </w:p>
    <w:p w14:paraId="32240CC6"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Ad ve </w:t>
      </w:r>
      <w:proofErr w:type="spellStart"/>
      <w:r w:rsidRPr="0085799C">
        <w:rPr>
          <w:rFonts w:cstheme="minorHAnsi"/>
          <w:b/>
          <w:sz w:val="24"/>
          <w:szCs w:val="24"/>
        </w:rPr>
        <w:t>Soyad</w:t>
      </w:r>
      <w:proofErr w:type="spellEnd"/>
      <w:r w:rsidRPr="0085799C">
        <w:rPr>
          <w:rFonts w:cstheme="minorHAnsi"/>
          <w:b/>
          <w:sz w:val="24"/>
          <w:szCs w:val="24"/>
        </w:rPr>
        <w:t>:</w:t>
      </w:r>
    </w:p>
    <w:p w14:paraId="2C0AE24B"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Tarih: </w:t>
      </w:r>
    </w:p>
    <w:p w14:paraId="38983355" w14:textId="77777777" w:rsidR="00736239" w:rsidRPr="0085799C" w:rsidRDefault="00736239" w:rsidP="005B4832">
      <w:pPr>
        <w:spacing w:after="120" w:line="300" w:lineRule="auto"/>
        <w:jc w:val="both"/>
        <w:rPr>
          <w:rFonts w:cstheme="minorHAnsi"/>
          <w:b/>
          <w:sz w:val="24"/>
          <w:szCs w:val="24"/>
        </w:rPr>
      </w:pPr>
      <w:r w:rsidRPr="0085799C">
        <w:rPr>
          <w:rFonts w:cstheme="minorHAnsi"/>
          <w:b/>
          <w:sz w:val="24"/>
          <w:szCs w:val="24"/>
        </w:rPr>
        <w:t xml:space="preserve">İmza: </w:t>
      </w:r>
    </w:p>
    <w:sectPr w:rsidR="00736239" w:rsidRPr="0085799C" w:rsidSect="005B4832">
      <w:footerReference w:type="default" r:id="rId13"/>
      <w:pgSz w:w="11906" w:h="16838"/>
      <w:pgMar w:top="1080" w:right="1417" w:bottom="99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841FA" w14:textId="77777777" w:rsidR="00845513" w:rsidRDefault="00845513" w:rsidP="00CF682C">
      <w:pPr>
        <w:spacing w:after="0" w:line="240" w:lineRule="auto"/>
      </w:pPr>
      <w:r>
        <w:separator/>
      </w:r>
    </w:p>
  </w:endnote>
  <w:endnote w:type="continuationSeparator" w:id="0">
    <w:p w14:paraId="220DBC93" w14:textId="77777777" w:rsidR="00845513" w:rsidRDefault="00845513" w:rsidP="00CF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9616"/>
      <w:docPartObj>
        <w:docPartGallery w:val="Page Numbers (Bottom of Page)"/>
        <w:docPartUnique/>
      </w:docPartObj>
    </w:sdtPr>
    <w:sdtEndPr/>
    <w:sdtContent>
      <w:p w14:paraId="43F10C6B" w14:textId="51576359" w:rsidR="00736239" w:rsidRDefault="00736239">
        <w:pPr>
          <w:pStyle w:val="Altbilgi"/>
          <w:jc w:val="center"/>
        </w:pPr>
        <w:r>
          <w:fldChar w:fldCharType="begin"/>
        </w:r>
        <w:r>
          <w:instrText>PAGE   \* MERGEFORMAT</w:instrText>
        </w:r>
        <w:r>
          <w:fldChar w:fldCharType="separate"/>
        </w:r>
        <w:r w:rsidR="00642CD6">
          <w:rPr>
            <w:noProof/>
          </w:rPr>
          <w:t>1</w:t>
        </w:r>
        <w:r>
          <w:fldChar w:fldCharType="end"/>
        </w:r>
      </w:p>
    </w:sdtContent>
  </w:sdt>
  <w:p w14:paraId="1176393E" w14:textId="77777777" w:rsidR="00736239" w:rsidRDefault="007362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2C71D" w14:textId="77777777" w:rsidR="00845513" w:rsidRDefault="00845513" w:rsidP="00CF682C">
      <w:pPr>
        <w:spacing w:after="0" w:line="240" w:lineRule="auto"/>
      </w:pPr>
      <w:r>
        <w:separator/>
      </w:r>
    </w:p>
  </w:footnote>
  <w:footnote w:type="continuationSeparator" w:id="0">
    <w:p w14:paraId="753D6590" w14:textId="77777777" w:rsidR="00845513" w:rsidRDefault="00845513" w:rsidP="00CF6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B14"/>
    <w:multiLevelType w:val="multilevel"/>
    <w:tmpl w:val="6842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64FBE"/>
    <w:multiLevelType w:val="multilevel"/>
    <w:tmpl w:val="E26C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DC75CC"/>
    <w:multiLevelType w:val="multilevel"/>
    <w:tmpl w:val="6660EED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1B"/>
    <w:rsid w:val="00066684"/>
    <w:rsid w:val="00093C42"/>
    <w:rsid w:val="0009531B"/>
    <w:rsid w:val="000A050E"/>
    <w:rsid w:val="000B48F6"/>
    <w:rsid w:val="000C0835"/>
    <w:rsid w:val="000D7C23"/>
    <w:rsid w:val="000E3900"/>
    <w:rsid w:val="00124C1E"/>
    <w:rsid w:val="00170848"/>
    <w:rsid w:val="00177E19"/>
    <w:rsid w:val="001A7E01"/>
    <w:rsid w:val="001B6244"/>
    <w:rsid w:val="00200625"/>
    <w:rsid w:val="00230A5D"/>
    <w:rsid w:val="00240D69"/>
    <w:rsid w:val="00243618"/>
    <w:rsid w:val="002B5513"/>
    <w:rsid w:val="002F19F8"/>
    <w:rsid w:val="0034001C"/>
    <w:rsid w:val="0034556C"/>
    <w:rsid w:val="0035097B"/>
    <w:rsid w:val="00355560"/>
    <w:rsid w:val="0037238A"/>
    <w:rsid w:val="003A1C5B"/>
    <w:rsid w:val="003C12C3"/>
    <w:rsid w:val="00415CB9"/>
    <w:rsid w:val="004E215A"/>
    <w:rsid w:val="0054720E"/>
    <w:rsid w:val="00590765"/>
    <w:rsid w:val="005B4832"/>
    <w:rsid w:val="005C37B6"/>
    <w:rsid w:val="00627038"/>
    <w:rsid w:val="00642CD6"/>
    <w:rsid w:val="00661C52"/>
    <w:rsid w:val="006E14A1"/>
    <w:rsid w:val="00736239"/>
    <w:rsid w:val="007478DD"/>
    <w:rsid w:val="00813F03"/>
    <w:rsid w:val="00827869"/>
    <w:rsid w:val="00845513"/>
    <w:rsid w:val="00852102"/>
    <w:rsid w:val="0085799C"/>
    <w:rsid w:val="00895E73"/>
    <w:rsid w:val="008B48FD"/>
    <w:rsid w:val="008C7DAB"/>
    <w:rsid w:val="009166AC"/>
    <w:rsid w:val="009308B4"/>
    <w:rsid w:val="009835D7"/>
    <w:rsid w:val="00986999"/>
    <w:rsid w:val="00A6313A"/>
    <w:rsid w:val="00A92872"/>
    <w:rsid w:val="00AB5279"/>
    <w:rsid w:val="00AF1A9D"/>
    <w:rsid w:val="00B2220E"/>
    <w:rsid w:val="00B55587"/>
    <w:rsid w:val="00BB0F03"/>
    <w:rsid w:val="00BE626F"/>
    <w:rsid w:val="00C00F7A"/>
    <w:rsid w:val="00C56B24"/>
    <w:rsid w:val="00CF682C"/>
    <w:rsid w:val="00D33502"/>
    <w:rsid w:val="00DA0346"/>
    <w:rsid w:val="00DA55F9"/>
    <w:rsid w:val="00DE351B"/>
    <w:rsid w:val="00F65224"/>
    <w:rsid w:val="00F8014E"/>
    <w:rsid w:val="00FC6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0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720E"/>
    <w:pPr>
      <w:ind w:left="720"/>
      <w:contextualSpacing/>
    </w:pPr>
  </w:style>
  <w:style w:type="character" w:styleId="Kpr">
    <w:name w:val="Hyperlink"/>
    <w:basedOn w:val="VarsaylanParagrafYazTipi"/>
    <w:uiPriority w:val="99"/>
    <w:unhideWhenUsed/>
    <w:rsid w:val="0054720E"/>
    <w:rPr>
      <w:color w:val="0563C1" w:themeColor="hyperlink"/>
      <w:u w:val="single"/>
    </w:rPr>
  </w:style>
  <w:style w:type="paragraph" w:styleId="stbilgi">
    <w:name w:val="header"/>
    <w:basedOn w:val="Normal"/>
    <w:link w:val="stbilgiChar"/>
    <w:uiPriority w:val="99"/>
    <w:unhideWhenUsed/>
    <w:rsid w:val="00CF682C"/>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F682C"/>
  </w:style>
  <w:style w:type="paragraph" w:styleId="Altbilgi">
    <w:name w:val="footer"/>
    <w:basedOn w:val="Normal"/>
    <w:link w:val="AltbilgiChar"/>
    <w:uiPriority w:val="99"/>
    <w:unhideWhenUsed/>
    <w:rsid w:val="00CF682C"/>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F682C"/>
  </w:style>
  <w:style w:type="paragraph" w:styleId="NormalWeb">
    <w:name w:val="Normal (Web)"/>
    <w:basedOn w:val="Normal"/>
    <w:uiPriority w:val="99"/>
    <w:unhideWhenUsed/>
    <w:rsid w:val="00200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35D7"/>
    <w:rPr>
      <w:b/>
      <w:bCs/>
    </w:rPr>
  </w:style>
  <w:style w:type="paragraph" w:styleId="BalonMetni">
    <w:name w:val="Balloon Text"/>
    <w:basedOn w:val="Normal"/>
    <w:link w:val="BalonMetniChar"/>
    <w:uiPriority w:val="99"/>
    <w:semiHidden/>
    <w:unhideWhenUsed/>
    <w:rsid w:val="00852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2102"/>
    <w:rPr>
      <w:rFonts w:ascii="Tahoma" w:hAnsi="Tahoma" w:cs="Tahoma"/>
      <w:sz w:val="16"/>
      <w:szCs w:val="16"/>
    </w:rPr>
  </w:style>
  <w:style w:type="character" w:styleId="AklamaBavurusu">
    <w:name w:val="annotation reference"/>
    <w:basedOn w:val="VarsaylanParagrafYazTipi"/>
    <w:uiPriority w:val="99"/>
    <w:semiHidden/>
    <w:unhideWhenUsed/>
    <w:rsid w:val="00852102"/>
    <w:rPr>
      <w:sz w:val="16"/>
      <w:szCs w:val="16"/>
    </w:rPr>
  </w:style>
  <w:style w:type="paragraph" w:styleId="AklamaMetni">
    <w:name w:val="annotation text"/>
    <w:basedOn w:val="Normal"/>
    <w:link w:val="AklamaMetniChar"/>
    <w:uiPriority w:val="99"/>
    <w:semiHidden/>
    <w:unhideWhenUsed/>
    <w:rsid w:val="00852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102"/>
    <w:rPr>
      <w:sz w:val="20"/>
      <w:szCs w:val="20"/>
    </w:rPr>
  </w:style>
  <w:style w:type="paragraph" w:styleId="AklamaKonusu">
    <w:name w:val="annotation subject"/>
    <w:basedOn w:val="AklamaMetni"/>
    <w:next w:val="AklamaMetni"/>
    <w:link w:val="AklamaKonusuChar"/>
    <w:uiPriority w:val="99"/>
    <w:semiHidden/>
    <w:unhideWhenUsed/>
    <w:rsid w:val="00852102"/>
    <w:rPr>
      <w:b/>
      <w:bCs/>
    </w:rPr>
  </w:style>
  <w:style w:type="character" w:customStyle="1" w:styleId="AklamaKonusuChar">
    <w:name w:val="Açıklama Konusu Char"/>
    <w:basedOn w:val="AklamaMetniChar"/>
    <w:link w:val="AklamaKonusu"/>
    <w:uiPriority w:val="99"/>
    <w:semiHidden/>
    <w:rsid w:val="0085210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20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720E"/>
    <w:pPr>
      <w:ind w:left="720"/>
      <w:contextualSpacing/>
    </w:pPr>
  </w:style>
  <w:style w:type="character" w:styleId="Kpr">
    <w:name w:val="Hyperlink"/>
    <w:basedOn w:val="VarsaylanParagrafYazTipi"/>
    <w:uiPriority w:val="99"/>
    <w:unhideWhenUsed/>
    <w:rsid w:val="0054720E"/>
    <w:rPr>
      <w:color w:val="0563C1" w:themeColor="hyperlink"/>
      <w:u w:val="single"/>
    </w:rPr>
  </w:style>
  <w:style w:type="paragraph" w:styleId="stbilgi">
    <w:name w:val="header"/>
    <w:basedOn w:val="Normal"/>
    <w:link w:val="stbilgiChar"/>
    <w:uiPriority w:val="99"/>
    <w:unhideWhenUsed/>
    <w:rsid w:val="00CF682C"/>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CF682C"/>
  </w:style>
  <w:style w:type="paragraph" w:styleId="Altbilgi">
    <w:name w:val="footer"/>
    <w:basedOn w:val="Normal"/>
    <w:link w:val="AltbilgiChar"/>
    <w:uiPriority w:val="99"/>
    <w:unhideWhenUsed/>
    <w:rsid w:val="00CF682C"/>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CF682C"/>
  </w:style>
  <w:style w:type="paragraph" w:styleId="NormalWeb">
    <w:name w:val="Normal (Web)"/>
    <w:basedOn w:val="Normal"/>
    <w:uiPriority w:val="99"/>
    <w:unhideWhenUsed/>
    <w:rsid w:val="002006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835D7"/>
    <w:rPr>
      <w:b/>
      <w:bCs/>
    </w:rPr>
  </w:style>
  <w:style w:type="paragraph" w:styleId="BalonMetni">
    <w:name w:val="Balloon Text"/>
    <w:basedOn w:val="Normal"/>
    <w:link w:val="BalonMetniChar"/>
    <w:uiPriority w:val="99"/>
    <w:semiHidden/>
    <w:unhideWhenUsed/>
    <w:rsid w:val="008521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2102"/>
    <w:rPr>
      <w:rFonts w:ascii="Tahoma" w:hAnsi="Tahoma" w:cs="Tahoma"/>
      <w:sz w:val="16"/>
      <w:szCs w:val="16"/>
    </w:rPr>
  </w:style>
  <w:style w:type="character" w:styleId="AklamaBavurusu">
    <w:name w:val="annotation reference"/>
    <w:basedOn w:val="VarsaylanParagrafYazTipi"/>
    <w:uiPriority w:val="99"/>
    <w:semiHidden/>
    <w:unhideWhenUsed/>
    <w:rsid w:val="00852102"/>
    <w:rPr>
      <w:sz w:val="16"/>
      <w:szCs w:val="16"/>
    </w:rPr>
  </w:style>
  <w:style w:type="paragraph" w:styleId="AklamaMetni">
    <w:name w:val="annotation text"/>
    <w:basedOn w:val="Normal"/>
    <w:link w:val="AklamaMetniChar"/>
    <w:uiPriority w:val="99"/>
    <w:semiHidden/>
    <w:unhideWhenUsed/>
    <w:rsid w:val="008521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52102"/>
    <w:rPr>
      <w:sz w:val="20"/>
      <w:szCs w:val="20"/>
    </w:rPr>
  </w:style>
  <w:style w:type="paragraph" w:styleId="AklamaKonusu">
    <w:name w:val="annotation subject"/>
    <w:basedOn w:val="AklamaMetni"/>
    <w:next w:val="AklamaMetni"/>
    <w:link w:val="AklamaKonusuChar"/>
    <w:uiPriority w:val="99"/>
    <w:semiHidden/>
    <w:unhideWhenUsed/>
    <w:rsid w:val="00852102"/>
    <w:rPr>
      <w:b/>
      <w:bCs/>
    </w:rPr>
  </w:style>
  <w:style w:type="character" w:customStyle="1" w:styleId="AklamaKonusuChar">
    <w:name w:val="Açıklama Konusu Char"/>
    <w:basedOn w:val="AklamaMetniChar"/>
    <w:link w:val="AklamaKonusu"/>
    <w:uiPriority w:val="99"/>
    <w:semiHidden/>
    <w:rsid w:val="008521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izre@tihv.org.tr"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ihv@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izre@tihv.org.tr" TargetMode="External"/><Relationship Id="rId4" Type="http://schemas.openxmlformats.org/officeDocument/2006/relationships/settings" Target="settings.xml"/><Relationship Id="rId9" Type="http://schemas.openxmlformats.org/officeDocument/2006/relationships/hyperlink" Target="mailto:tihv@tihv.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tedavi</cp:lastModifiedBy>
  <cp:revision>4</cp:revision>
  <dcterms:created xsi:type="dcterms:W3CDTF">2021-06-02T06:46:00Z</dcterms:created>
  <dcterms:modified xsi:type="dcterms:W3CDTF">2021-06-02T06:47:00Z</dcterms:modified>
</cp:coreProperties>
</file>