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C59E8" w14:textId="1A33DAE9" w:rsidR="00431D04" w:rsidRPr="00DC514B" w:rsidRDefault="00560CDE" w:rsidP="00907662">
      <w:pPr>
        <w:spacing w:after="120" w:line="276" w:lineRule="auto"/>
        <w:ind w:firstLine="709"/>
        <w:jc w:val="center"/>
        <w:rPr>
          <w:rFonts w:cstheme="minorHAnsi"/>
          <w:b/>
          <w:sz w:val="24"/>
          <w:szCs w:val="24"/>
        </w:rPr>
      </w:pPr>
      <w:r>
        <w:rPr>
          <w:rFonts w:cstheme="minorHAnsi"/>
          <w:b/>
          <w:noProof/>
          <w:sz w:val="24"/>
          <w:szCs w:val="24"/>
          <w:lang w:eastAsia="tr-TR"/>
        </w:rPr>
        <w:drawing>
          <wp:anchor distT="0" distB="0" distL="114300" distR="114300" simplePos="0" relativeHeight="251658240" behindDoc="0" locked="0" layoutInCell="1" allowOverlap="1" wp14:anchorId="41BB041F" wp14:editId="685EEDFA">
            <wp:simplePos x="0" y="0"/>
            <wp:positionH relativeFrom="column">
              <wp:align>center</wp:align>
            </wp:positionH>
            <wp:positionV relativeFrom="paragraph">
              <wp:posOffset>0</wp:posOffset>
            </wp:positionV>
            <wp:extent cx="5752800" cy="824400"/>
            <wp:effectExtent l="0" t="0" r="635" b="1270"/>
            <wp:wrapSquare wrapText="bothSides"/>
            <wp:docPr id="138805717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57170" name="Resim 138805717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2800" cy="824400"/>
                    </a:xfrm>
                    <a:prstGeom prst="rect">
                      <a:avLst/>
                    </a:prstGeom>
                  </pic:spPr>
                </pic:pic>
              </a:graphicData>
            </a:graphic>
            <wp14:sizeRelH relativeFrom="page">
              <wp14:pctWidth>0</wp14:pctWidth>
            </wp14:sizeRelH>
            <wp14:sizeRelV relativeFrom="page">
              <wp14:pctHeight>0</wp14:pctHeight>
            </wp14:sizeRelV>
          </wp:anchor>
        </w:drawing>
      </w:r>
    </w:p>
    <w:p w14:paraId="3D02F916" w14:textId="588CCC21" w:rsidR="00181BAB" w:rsidRPr="00DC514B" w:rsidRDefault="00181BAB" w:rsidP="00DC514B">
      <w:pPr>
        <w:spacing w:after="120" w:line="276" w:lineRule="auto"/>
        <w:ind w:firstLine="709"/>
        <w:jc w:val="both"/>
        <w:rPr>
          <w:rFonts w:cstheme="minorHAnsi"/>
          <w:b/>
          <w:sz w:val="24"/>
          <w:szCs w:val="24"/>
        </w:rPr>
      </w:pPr>
    </w:p>
    <w:p w14:paraId="6C1C8549" w14:textId="340E51B3" w:rsidR="00431D04" w:rsidRPr="00DC514B" w:rsidRDefault="00431D04" w:rsidP="00CF0131">
      <w:pPr>
        <w:spacing w:after="120" w:line="276" w:lineRule="auto"/>
        <w:ind w:firstLine="709"/>
        <w:jc w:val="center"/>
        <w:rPr>
          <w:rFonts w:cstheme="minorHAnsi"/>
          <w:b/>
          <w:sz w:val="24"/>
          <w:szCs w:val="24"/>
        </w:rPr>
      </w:pPr>
      <w:r w:rsidRPr="00DC514B">
        <w:rPr>
          <w:rFonts w:cstheme="minorHAnsi"/>
          <w:b/>
          <w:sz w:val="24"/>
          <w:szCs w:val="24"/>
        </w:rPr>
        <w:t>26 HAZİRAN 202</w:t>
      </w:r>
      <w:r w:rsidR="00C40825" w:rsidRPr="00DC514B">
        <w:rPr>
          <w:rFonts w:cstheme="minorHAnsi"/>
          <w:b/>
          <w:sz w:val="24"/>
          <w:szCs w:val="24"/>
        </w:rPr>
        <w:t>5</w:t>
      </w:r>
      <w:r w:rsidRPr="00DC514B">
        <w:rPr>
          <w:rFonts w:cstheme="minorHAnsi"/>
          <w:b/>
          <w:sz w:val="24"/>
          <w:szCs w:val="24"/>
        </w:rPr>
        <w:t xml:space="preserve"> İTİBARİYLE</w:t>
      </w:r>
    </w:p>
    <w:p w14:paraId="1D322567" w14:textId="62E82818" w:rsidR="007B13E5" w:rsidRPr="00DC514B" w:rsidRDefault="007B13E5" w:rsidP="00CF0131">
      <w:pPr>
        <w:spacing w:after="120" w:line="276" w:lineRule="auto"/>
        <w:ind w:firstLine="709"/>
        <w:jc w:val="center"/>
        <w:rPr>
          <w:rFonts w:cstheme="minorHAnsi"/>
          <w:b/>
          <w:sz w:val="24"/>
          <w:szCs w:val="24"/>
        </w:rPr>
      </w:pPr>
      <w:r w:rsidRPr="00DC514B">
        <w:rPr>
          <w:rFonts w:cstheme="minorHAnsi"/>
          <w:b/>
          <w:sz w:val="24"/>
          <w:szCs w:val="24"/>
        </w:rPr>
        <w:t>TÜRKİYE’DE DEĞİŞİK BOYUTLARIYLA İŞKENCE GERÇEĞİ</w:t>
      </w:r>
    </w:p>
    <w:p w14:paraId="27D198D7" w14:textId="77777777" w:rsidR="00431D04" w:rsidRPr="00DC514B" w:rsidRDefault="00431D04" w:rsidP="00DC514B">
      <w:pPr>
        <w:spacing w:after="120" w:line="276" w:lineRule="auto"/>
        <w:ind w:firstLine="709"/>
        <w:jc w:val="both"/>
        <w:rPr>
          <w:rFonts w:cstheme="minorHAnsi"/>
          <w:b/>
          <w:sz w:val="24"/>
          <w:szCs w:val="24"/>
        </w:rPr>
      </w:pPr>
    </w:p>
    <w:p w14:paraId="2EE14154" w14:textId="77777777" w:rsidR="008F4EB8" w:rsidRPr="00DC514B" w:rsidRDefault="007B13E5" w:rsidP="00DC514B">
      <w:pPr>
        <w:spacing w:after="120" w:line="276" w:lineRule="auto"/>
        <w:ind w:firstLine="709"/>
        <w:jc w:val="both"/>
        <w:rPr>
          <w:rFonts w:cstheme="minorHAnsi"/>
          <w:sz w:val="24"/>
          <w:szCs w:val="24"/>
        </w:rPr>
      </w:pPr>
      <w:r w:rsidRPr="00DC514B">
        <w:rPr>
          <w:rFonts w:cstheme="minorHAnsi"/>
          <w:sz w:val="24"/>
          <w:szCs w:val="24"/>
        </w:rPr>
        <w:t>Birleşmiş Milletler (BM) İşkence ve Diğer Zalimane, İnsanlık Dışı ya da Onur Kırıcı Muamele ya da Cezaya Karşı Sözleşme’nin 1. maddesinin ilk fıkrasında yapılan işkence tanımı şöyledir:</w:t>
      </w:r>
    </w:p>
    <w:p w14:paraId="12940976" w14:textId="4D5A7E9D" w:rsidR="008F4EB8" w:rsidRPr="00DC514B" w:rsidRDefault="007B13E5" w:rsidP="00DC514B">
      <w:pPr>
        <w:spacing w:after="120" w:line="276" w:lineRule="auto"/>
        <w:ind w:firstLine="709"/>
        <w:jc w:val="both"/>
        <w:rPr>
          <w:rFonts w:cstheme="minorHAnsi"/>
          <w:sz w:val="24"/>
          <w:szCs w:val="24"/>
        </w:rPr>
      </w:pPr>
      <w:r w:rsidRPr="00DC514B">
        <w:rPr>
          <w:rFonts w:cstheme="minorHAnsi"/>
          <w:sz w:val="24"/>
          <w:szCs w:val="24"/>
        </w:rPr>
        <w:t xml:space="preserve">“İşkence terimi, bir şahsa veya bir üçüncü şahsa, bu şahsın veya üçüncü şahsın işlediği veya işlediğinden şüphe edilen bir fiil sebebiyle, cezalandırmak amacıyla bilgi veya itiraf elde etmek için veya ayrım gözeten herhangi bir sebep dolayısıyla bir kamu görevlisinin veya bu sıfatla hareket eden bir başka şahsın teşviki veya rızası veya muvafakatiyle uygulanan fiziki veya manevi ağır acı veya </w:t>
      </w:r>
      <w:proofErr w:type="spellStart"/>
      <w:r w:rsidRPr="00DC514B">
        <w:rPr>
          <w:rFonts w:cstheme="minorHAnsi"/>
          <w:sz w:val="24"/>
          <w:szCs w:val="24"/>
        </w:rPr>
        <w:t>ızdırap</w:t>
      </w:r>
      <w:proofErr w:type="spellEnd"/>
      <w:r w:rsidRPr="00DC514B">
        <w:rPr>
          <w:rFonts w:cstheme="minorHAnsi"/>
          <w:sz w:val="24"/>
          <w:szCs w:val="24"/>
        </w:rPr>
        <w:t xml:space="preserve"> veren bir fiil anlamına gelir. Bu yalnızca yasal müeyyidelerin uygulanmasından doğan, tabiatında olan veya arızi olarak husule gelen acı ve </w:t>
      </w:r>
      <w:proofErr w:type="spellStart"/>
      <w:r w:rsidRPr="00DC514B">
        <w:rPr>
          <w:rFonts w:cstheme="minorHAnsi"/>
          <w:sz w:val="24"/>
          <w:szCs w:val="24"/>
        </w:rPr>
        <w:t>ızdırabı</w:t>
      </w:r>
      <w:proofErr w:type="spellEnd"/>
      <w:r w:rsidRPr="00DC514B">
        <w:rPr>
          <w:rFonts w:cstheme="minorHAnsi"/>
          <w:sz w:val="24"/>
          <w:szCs w:val="24"/>
        </w:rPr>
        <w:t xml:space="preserve"> içermez.”</w:t>
      </w:r>
    </w:p>
    <w:p w14:paraId="543BB474" w14:textId="7E81245A" w:rsidR="008F4EB8" w:rsidRPr="00DC514B" w:rsidRDefault="007B13E5" w:rsidP="00DC514B">
      <w:pPr>
        <w:spacing w:after="120" w:line="276" w:lineRule="auto"/>
        <w:ind w:firstLine="709"/>
        <w:jc w:val="both"/>
        <w:rPr>
          <w:rFonts w:cstheme="minorHAnsi"/>
          <w:sz w:val="24"/>
          <w:szCs w:val="24"/>
        </w:rPr>
      </w:pPr>
      <w:r w:rsidRPr="00DC514B">
        <w:rPr>
          <w:rFonts w:cstheme="minorHAnsi"/>
          <w:sz w:val="24"/>
          <w:szCs w:val="24"/>
        </w:rPr>
        <w:t>Sözleşmenin 2. maddesinde ise şöyle denilmektedir:</w:t>
      </w:r>
    </w:p>
    <w:p w14:paraId="1186B603" w14:textId="4D0ED995" w:rsidR="008F4EB8" w:rsidRPr="00DC514B" w:rsidRDefault="007B13E5" w:rsidP="00DC514B">
      <w:pPr>
        <w:spacing w:after="120" w:line="276" w:lineRule="auto"/>
        <w:ind w:firstLine="709"/>
        <w:jc w:val="both"/>
        <w:rPr>
          <w:rFonts w:cstheme="minorHAnsi"/>
          <w:sz w:val="24"/>
          <w:szCs w:val="24"/>
        </w:rPr>
      </w:pPr>
      <w:r w:rsidRPr="00DC514B">
        <w:rPr>
          <w:rFonts w:cstheme="minorHAnsi"/>
          <w:sz w:val="24"/>
          <w:szCs w:val="24"/>
        </w:rPr>
        <w:t>“Sözleşmeye Taraf Devlet, yetkisi altındaki ülkelerde işkence olaylarını önlemek için etkili kanuni, idari, adli veya başka tedbirleri alacaktır.</w:t>
      </w:r>
    </w:p>
    <w:p w14:paraId="78014BD5" w14:textId="0E302CB2" w:rsidR="008F4EB8" w:rsidRPr="00DC514B" w:rsidRDefault="007B13E5" w:rsidP="00DC514B">
      <w:pPr>
        <w:spacing w:after="120" w:line="276" w:lineRule="auto"/>
        <w:ind w:firstLine="709"/>
        <w:jc w:val="both"/>
        <w:rPr>
          <w:rFonts w:cstheme="minorHAnsi"/>
          <w:sz w:val="24"/>
          <w:szCs w:val="24"/>
        </w:rPr>
      </w:pPr>
      <w:r w:rsidRPr="00DC514B">
        <w:rPr>
          <w:rFonts w:cstheme="minorHAnsi"/>
          <w:sz w:val="24"/>
          <w:szCs w:val="24"/>
        </w:rPr>
        <w:t xml:space="preserve">Hiçbir istisnai durum, ne harp hali ne de bir harp tehdidi, </w:t>
      </w:r>
      <w:proofErr w:type="gramStart"/>
      <w:r w:rsidRPr="00DC514B">
        <w:rPr>
          <w:rFonts w:cstheme="minorHAnsi"/>
          <w:sz w:val="24"/>
          <w:szCs w:val="24"/>
        </w:rPr>
        <w:t>dahili</w:t>
      </w:r>
      <w:proofErr w:type="gramEnd"/>
      <w:r w:rsidRPr="00DC514B">
        <w:rPr>
          <w:rFonts w:cstheme="minorHAnsi"/>
          <w:sz w:val="24"/>
          <w:szCs w:val="24"/>
        </w:rPr>
        <w:t xml:space="preserve"> siyasi istikrarsızlık veya herhangi başka bir olağanüstü hal, işkencenin uygulanması için gerekçe gösterilemez.</w:t>
      </w:r>
    </w:p>
    <w:p w14:paraId="64C713CD" w14:textId="77777777" w:rsidR="008F4EB8" w:rsidRPr="00DC514B" w:rsidRDefault="007B13E5" w:rsidP="00DC514B">
      <w:pPr>
        <w:spacing w:after="120" w:line="276" w:lineRule="auto"/>
        <w:ind w:firstLine="709"/>
        <w:jc w:val="both"/>
        <w:rPr>
          <w:rFonts w:cstheme="minorHAnsi"/>
          <w:sz w:val="24"/>
          <w:szCs w:val="24"/>
        </w:rPr>
      </w:pPr>
      <w:r w:rsidRPr="00DC514B">
        <w:rPr>
          <w:rFonts w:cstheme="minorHAnsi"/>
          <w:sz w:val="24"/>
          <w:szCs w:val="24"/>
        </w:rPr>
        <w:t>Bir üst görevlinin veya bir kamu merciinin emri, işkencenin haklılığına gerekçe kabul edilemez.”</w:t>
      </w:r>
    </w:p>
    <w:p w14:paraId="444F8F31" w14:textId="5AE3EBEB" w:rsidR="008F4EB8" w:rsidRPr="00DC514B" w:rsidRDefault="007B13E5" w:rsidP="00DC514B">
      <w:pPr>
        <w:spacing w:after="120" w:line="276" w:lineRule="auto"/>
        <w:ind w:firstLine="709"/>
        <w:jc w:val="both"/>
        <w:rPr>
          <w:rFonts w:cstheme="minorHAnsi"/>
          <w:sz w:val="24"/>
          <w:szCs w:val="24"/>
        </w:rPr>
      </w:pPr>
      <w:r w:rsidRPr="00DC514B">
        <w:rPr>
          <w:rFonts w:cstheme="minorHAnsi"/>
          <w:sz w:val="24"/>
          <w:szCs w:val="24"/>
        </w:rPr>
        <w:t>Sözleşmede yer alan bu ifadelerden de anlaşılacağı üzere, insanın onuruna ve kişiliğine karşı en ağır saldırı olarak kabul edilen işkence ve diğer kötü muamelenin yasaklanması uluslararası hukuk açısından buyruk emir (</w:t>
      </w:r>
      <w:proofErr w:type="spellStart"/>
      <w:r w:rsidRPr="00DC514B">
        <w:rPr>
          <w:rFonts w:cstheme="minorHAnsi"/>
          <w:sz w:val="24"/>
          <w:szCs w:val="24"/>
        </w:rPr>
        <w:t>jus</w:t>
      </w:r>
      <w:proofErr w:type="spellEnd"/>
      <w:r w:rsidRPr="00DC514B">
        <w:rPr>
          <w:rFonts w:cstheme="minorHAnsi"/>
          <w:sz w:val="24"/>
          <w:szCs w:val="24"/>
        </w:rPr>
        <w:t xml:space="preserve"> </w:t>
      </w:r>
      <w:proofErr w:type="spellStart"/>
      <w:r w:rsidRPr="00DC514B">
        <w:rPr>
          <w:rFonts w:cstheme="minorHAnsi"/>
          <w:sz w:val="24"/>
          <w:szCs w:val="24"/>
        </w:rPr>
        <w:t>cogens</w:t>
      </w:r>
      <w:proofErr w:type="spellEnd"/>
      <w:r w:rsidRPr="00DC514B">
        <w:rPr>
          <w:rFonts w:cstheme="minorHAnsi"/>
          <w:sz w:val="24"/>
          <w:szCs w:val="24"/>
        </w:rPr>
        <w:t>) niteliğindedir.</w:t>
      </w:r>
    </w:p>
    <w:p w14:paraId="3B351DF9" w14:textId="77777777" w:rsidR="00A0688F" w:rsidRPr="00DC514B" w:rsidRDefault="007B13E5" w:rsidP="00DC514B">
      <w:pPr>
        <w:spacing w:after="120" w:line="276" w:lineRule="auto"/>
        <w:ind w:firstLine="709"/>
        <w:jc w:val="both"/>
        <w:rPr>
          <w:rFonts w:cstheme="minorHAnsi"/>
          <w:sz w:val="24"/>
          <w:szCs w:val="24"/>
        </w:rPr>
      </w:pPr>
      <w:r w:rsidRPr="00DC514B">
        <w:rPr>
          <w:rFonts w:cstheme="minorHAnsi"/>
          <w:sz w:val="24"/>
          <w:szCs w:val="24"/>
        </w:rPr>
        <w:t>Aşağıdaki tüm değerlendirmeler söz konusu buyruk emir ve Sözleşme’nin tüm maddeleri ışığında yapılmıştır.</w:t>
      </w:r>
    </w:p>
    <w:p w14:paraId="427C955F" w14:textId="4BA55EF2" w:rsidR="008F4EB8" w:rsidRPr="00DC514B" w:rsidRDefault="007B13E5" w:rsidP="00DC514B">
      <w:pPr>
        <w:pStyle w:val="ListeParagraf"/>
        <w:numPr>
          <w:ilvl w:val="0"/>
          <w:numId w:val="1"/>
        </w:numPr>
        <w:spacing w:after="120" w:line="276" w:lineRule="auto"/>
        <w:ind w:left="0" w:firstLine="709"/>
        <w:jc w:val="both"/>
        <w:rPr>
          <w:rFonts w:cstheme="minorHAnsi"/>
          <w:b/>
          <w:sz w:val="24"/>
          <w:szCs w:val="24"/>
        </w:rPr>
      </w:pPr>
      <w:r w:rsidRPr="00DC514B">
        <w:rPr>
          <w:rFonts w:cstheme="minorHAnsi"/>
          <w:b/>
          <w:sz w:val="24"/>
          <w:szCs w:val="24"/>
        </w:rPr>
        <w:t>Resmi Gözaltı Yerlerinde İşkence ve Diğer Kötü Muamele Uygulamaları:</w:t>
      </w:r>
    </w:p>
    <w:p w14:paraId="2B0311F7" w14:textId="370E10AF" w:rsidR="00523AD4" w:rsidRDefault="004F25BE" w:rsidP="00523AD4">
      <w:pPr>
        <w:spacing w:after="120" w:line="276" w:lineRule="auto"/>
        <w:ind w:firstLine="709"/>
        <w:jc w:val="both"/>
        <w:rPr>
          <w:rFonts w:cstheme="minorHAnsi"/>
          <w:sz w:val="24"/>
          <w:szCs w:val="24"/>
        </w:rPr>
      </w:pPr>
      <w:r w:rsidRPr="00DC514B">
        <w:rPr>
          <w:rFonts w:cstheme="minorHAnsi"/>
          <w:sz w:val="24"/>
          <w:szCs w:val="24"/>
        </w:rPr>
        <w:t xml:space="preserve">Siyasal iktidarın </w:t>
      </w:r>
      <w:proofErr w:type="spellStart"/>
      <w:r w:rsidRPr="00DC514B">
        <w:rPr>
          <w:rFonts w:cstheme="minorHAnsi"/>
          <w:sz w:val="24"/>
          <w:szCs w:val="24"/>
        </w:rPr>
        <w:t>otoriterleşmesi</w:t>
      </w:r>
      <w:proofErr w:type="spellEnd"/>
      <w:r w:rsidRPr="00DC514B">
        <w:rPr>
          <w:rFonts w:cstheme="minorHAnsi"/>
          <w:sz w:val="24"/>
          <w:szCs w:val="24"/>
        </w:rPr>
        <w:t xml:space="preserve"> ile orantılı olarak y</w:t>
      </w:r>
      <w:r w:rsidR="007B13E5" w:rsidRPr="00DC514B">
        <w:rPr>
          <w:rFonts w:cstheme="minorHAnsi"/>
          <w:sz w:val="24"/>
          <w:szCs w:val="24"/>
        </w:rPr>
        <w:t xml:space="preserve">asa, kural ve norm denetiminden kaçınma, keyfilik, bilinçli ihmal gibi sebeplerle usul güvencelerinin ihlal edilmesi, gözaltı sürelerinin uzunluğu, izleme ve önleme mekanizmalarının işlevsiz kılınması ya da bağımsız izleme ve önlemenin hiç olmaması vb. nedenlerle resmi gözaltı merkezlerinde </w:t>
      </w:r>
      <w:r w:rsidR="00780A3F" w:rsidRPr="00DC514B">
        <w:rPr>
          <w:rFonts w:cstheme="minorHAnsi"/>
          <w:sz w:val="24"/>
          <w:szCs w:val="24"/>
        </w:rPr>
        <w:t xml:space="preserve">yaşanan </w:t>
      </w:r>
      <w:r w:rsidR="007B13E5" w:rsidRPr="00DC514B">
        <w:rPr>
          <w:rFonts w:cstheme="minorHAnsi"/>
          <w:sz w:val="24"/>
          <w:szCs w:val="24"/>
        </w:rPr>
        <w:t xml:space="preserve">işkence ve diğer kötü muamele uygulamalarında </w:t>
      </w:r>
      <w:r w:rsidR="00EB2A26" w:rsidRPr="00DC514B">
        <w:rPr>
          <w:rFonts w:cstheme="minorHAnsi"/>
          <w:sz w:val="24"/>
          <w:szCs w:val="24"/>
        </w:rPr>
        <w:t xml:space="preserve">son yıllarda </w:t>
      </w:r>
      <w:r w:rsidR="00780A3F" w:rsidRPr="00DC514B">
        <w:rPr>
          <w:rFonts w:cstheme="minorHAnsi"/>
          <w:sz w:val="24"/>
          <w:szCs w:val="24"/>
        </w:rPr>
        <w:t xml:space="preserve">görülen </w:t>
      </w:r>
      <w:r w:rsidR="007B13E5" w:rsidRPr="00DC514B">
        <w:rPr>
          <w:rFonts w:cstheme="minorHAnsi"/>
          <w:sz w:val="24"/>
          <w:szCs w:val="24"/>
        </w:rPr>
        <w:t xml:space="preserve">artış </w:t>
      </w:r>
      <w:r w:rsidR="00780A3F" w:rsidRPr="00DC514B">
        <w:rPr>
          <w:rFonts w:cstheme="minorHAnsi"/>
          <w:sz w:val="24"/>
          <w:szCs w:val="24"/>
        </w:rPr>
        <w:t>eğilimi 202</w:t>
      </w:r>
      <w:r w:rsidR="00C40825" w:rsidRPr="00DC514B">
        <w:rPr>
          <w:rFonts w:cstheme="minorHAnsi"/>
          <w:sz w:val="24"/>
          <w:szCs w:val="24"/>
        </w:rPr>
        <w:t>4</w:t>
      </w:r>
      <w:r w:rsidR="00780A3F" w:rsidRPr="00DC514B">
        <w:rPr>
          <w:rFonts w:cstheme="minorHAnsi"/>
          <w:sz w:val="24"/>
          <w:szCs w:val="24"/>
        </w:rPr>
        <w:t xml:space="preserve"> yılında</w:t>
      </w:r>
      <w:r w:rsidR="007E5765" w:rsidRPr="00DC514B">
        <w:rPr>
          <w:rFonts w:cstheme="minorHAnsi"/>
          <w:sz w:val="24"/>
          <w:szCs w:val="24"/>
        </w:rPr>
        <w:t xml:space="preserve"> sürmüştür. Bilhassa </w:t>
      </w:r>
      <w:r w:rsidR="00780A3F" w:rsidRPr="00DC514B">
        <w:rPr>
          <w:rFonts w:cstheme="minorHAnsi"/>
          <w:sz w:val="24"/>
          <w:szCs w:val="24"/>
        </w:rPr>
        <w:t>da</w:t>
      </w:r>
      <w:r w:rsidR="00EB2A26" w:rsidRPr="00DC514B">
        <w:rPr>
          <w:rFonts w:cstheme="minorHAnsi"/>
          <w:sz w:val="24"/>
          <w:szCs w:val="24"/>
        </w:rPr>
        <w:t xml:space="preserve"> </w:t>
      </w:r>
      <w:r w:rsidR="007E5765" w:rsidRPr="00DC514B">
        <w:rPr>
          <w:rFonts w:cstheme="minorHAnsi"/>
          <w:sz w:val="24"/>
          <w:szCs w:val="24"/>
        </w:rPr>
        <w:t>15 Şubat 2025 tarihinde Van Büyükşehir Belediyesi’ne kayyım atanması</w:t>
      </w:r>
      <w:r w:rsidR="00450EAA" w:rsidRPr="00DC514B">
        <w:rPr>
          <w:rFonts w:cstheme="minorHAnsi"/>
          <w:sz w:val="24"/>
          <w:szCs w:val="24"/>
        </w:rPr>
        <w:t>na</w:t>
      </w:r>
      <w:r w:rsidR="007E5765" w:rsidRPr="00DC514B">
        <w:rPr>
          <w:rFonts w:cstheme="minorHAnsi"/>
          <w:sz w:val="24"/>
          <w:szCs w:val="24"/>
        </w:rPr>
        <w:t xml:space="preserve">, 19 Mart 2025 tarihinde ise İstanbul Büyükşehir Belediye Başkanı’nın gözaltına </w:t>
      </w:r>
      <w:r w:rsidR="007E5765" w:rsidRPr="00DC514B">
        <w:rPr>
          <w:rFonts w:cstheme="minorHAnsi"/>
          <w:sz w:val="24"/>
          <w:szCs w:val="24"/>
        </w:rPr>
        <w:lastRenderedPageBreak/>
        <w:t>alınıp tutuklanmasına yönelik protestolar</w:t>
      </w:r>
      <w:r w:rsidR="00450EAA" w:rsidRPr="00DC514B">
        <w:rPr>
          <w:rFonts w:cstheme="minorHAnsi"/>
          <w:sz w:val="24"/>
          <w:szCs w:val="24"/>
        </w:rPr>
        <w:t xml:space="preserve"> </w:t>
      </w:r>
      <w:r w:rsidR="003E31F6">
        <w:rPr>
          <w:rFonts w:cstheme="minorHAnsi"/>
          <w:sz w:val="24"/>
          <w:szCs w:val="24"/>
        </w:rPr>
        <w:t xml:space="preserve">nedeniyle </w:t>
      </w:r>
      <w:r w:rsidR="007E5765" w:rsidRPr="00DC514B">
        <w:rPr>
          <w:rFonts w:cstheme="minorHAnsi"/>
          <w:sz w:val="24"/>
          <w:szCs w:val="24"/>
        </w:rPr>
        <w:t>gözaltına alına</w:t>
      </w:r>
      <w:r w:rsidR="00450EAA" w:rsidRPr="00DC514B">
        <w:rPr>
          <w:rFonts w:cstheme="minorHAnsi"/>
          <w:sz w:val="24"/>
          <w:szCs w:val="24"/>
        </w:rPr>
        <w:t>n kişiler örneğinde olduğu gibi</w:t>
      </w:r>
      <w:r w:rsidR="003E31F6">
        <w:rPr>
          <w:rFonts w:cstheme="minorHAnsi"/>
          <w:sz w:val="24"/>
          <w:szCs w:val="24"/>
        </w:rPr>
        <w:t>,</w:t>
      </w:r>
      <w:r w:rsidR="00450EAA" w:rsidRPr="00DC514B">
        <w:rPr>
          <w:rFonts w:cstheme="minorHAnsi"/>
          <w:sz w:val="24"/>
          <w:szCs w:val="24"/>
        </w:rPr>
        <w:t xml:space="preserve"> y</w:t>
      </w:r>
      <w:r w:rsidR="008F4EB8" w:rsidRPr="00DC514B">
        <w:rPr>
          <w:rFonts w:cstheme="minorHAnsi"/>
          <w:sz w:val="24"/>
          <w:szCs w:val="24"/>
        </w:rPr>
        <w:t xml:space="preserve">ıl içinde </w:t>
      </w:r>
      <w:r w:rsidR="007B13E5" w:rsidRPr="00DC514B">
        <w:rPr>
          <w:rFonts w:cstheme="minorHAnsi"/>
          <w:sz w:val="24"/>
          <w:szCs w:val="24"/>
        </w:rPr>
        <w:t xml:space="preserve">resmi gözaltı merkezlerinde işkence </w:t>
      </w:r>
      <w:r w:rsidR="00274085">
        <w:rPr>
          <w:rFonts w:cstheme="minorHAnsi"/>
          <w:sz w:val="24"/>
          <w:szCs w:val="24"/>
        </w:rPr>
        <w:t>diğer kötü muamele yaşandığı</w:t>
      </w:r>
      <w:r w:rsidR="00C01FD1">
        <w:rPr>
          <w:rFonts w:cstheme="minorHAnsi"/>
          <w:sz w:val="24"/>
          <w:szCs w:val="24"/>
        </w:rPr>
        <w:t xml:space="preserve">na dair </w:t>
      </w:r>
      <w:r w:rsidR="003E31F6">
        <w:rPr>
          <w:rFonts w:cstheme="minorHAnsi"/>
          <w:sz w:val="24"/>
          <w:szCs w:val="24"/>
        </w:rPr>
        <w:t xml:space="preserve">çok sayıda iddia </w:t>
      </w:r>
      <w:r w:rsidR="007B13E5" w:rsidRPr="00DC514B">
        <w:rPr>
          <w:rFonts w:cstheme="minorHAnsi"/>
          <w:sz w:val="24"/>
          <w:szCs w:val="24"/>
        </w:rPr>
        <w:t>basına, mahkeme tutanaklarına, ulusal ve uluslararası insan hakları kurumların</w:t>
      </w:r>
      <w:r w:rsidR="00C01FD1">
        <w:rPr>
          <w:rFonts w:cstheme="minorHAnsi"/>
          <w:sz w:val="24"/>
          <w:szCs w:val="24"/>
        </w:rPr>
        <w:t>ın</w:t>
      </w:r>
      <w:r w:rsidR="00274085">
        <w:rPr>
          <w:rFonts w:cstheme="minorHAnsi"/>
          <w:sz w:val="24"/>
          <w:szCs w:val="24"/>
        </w:rPr>
        <w:t>/mekanizmaların</w:t>
      </w:r>
      <w:r w:rsidR="00C01FD1">
        <w:rPr>
          <w:rFonts w:cstheme="minorHAnsi"/>
          <w:sz w:val="24"/>
          <w:szCs w:val="24"/>
        </w:rPr>
        <w:t>ın</w:t>
      </w:r>
      <w:r w:rsidR="00274085">
        <w:rPr>
          <w:rFonts w:cstheme="minorHAnsi"/>
          <w:sz w:val="24"/>
          <w:szCs w:val="24"/>
        </w:rPr>
        <w:t xml:space="preserve"> </w:t>
      </w:r>
      <w:r w:rsidR="007B13E5" w:rsidRPr="00DC514B">
        <w:rPr>
          <w:rFonts w:cstheme="minorHAnsi"/>
          <w:sz w:val="24"/>
          <w:szCs w:val="24"/>
        </w:rPr>
        <w:t>raporlarına yansımıştır.</w:t>
      </w:r>
    </w:p>
    <w:p w14:paraId="407B30C2" w14:textId="7BAF9270" w:rsidR="008F4EB8" w:rsidRPr="00DC514B" w:rsidRDefault="00274085" w:rsidP="00523AD4">
      <w:pPr>
        <w:spacing w:after="120" w:line="276" w:lineRule="auto"/>
        <w:ind w:firstLine="709"/>
        <w:jc w:val="both"/>
        <w:rPr>
          <w:rFonts w:cstheme="minorHAnsi"/>
          <w:sz w:val="24"/>
          <w:szCs w:val="24"/>
        </w:rPr>
      </w:pPr>
      <w:r>
        <w:rPr>
          <w:rFonts w:cstheme="minorHAnsi"/>
          <w:sz w:val="24"/>
          <w:szCs w:val="24"/>
        </w:rPr>
        <w:t>B</w:t>
      </w:r>
      <w:r w:rsidR="00523AD4">
        <w:rPr>
          <w:rFonts w:cstheme="minorHAnsi"/>
          <w:sz w:val="24"/>
          <w:szCs w:val="24"/>
        </w:rPr>
        <w:t>u raporlardan biri olan</w:t>
      </w:r>
      <w:r>
        <w:rPr>
          <w:rFonts w:cstheme="minorHAnsi"/>
          <w:sz w:val="24"/>
          <w:szCs w:val="24"/>
        </w:rPr>
        <w:t>,</w:t>
      </w:r>
      <w:r w:rsidR="00523AD4" w:rsidRPr="00523AD4">
        <w:t xml:space="preserve"> </w:t>
      </w:r>
      <w:r w:rsidR="00523AD4" w:rsidRPr="00523AD4">
        <w:rPr>
          <w:rFonts w:cstheme="minorHAnsi"/>
          <w:sz w:val="24"/>
          <w:szCs w:val="24"/>
        </w:rPr>
        <w:t>14 Ağustos 2024 tarih</w:t>
      </w:r>
      <w:r w:rsidR="00523AD4">
        <w:rPr>
          <w:rFonts w:cstheme="minorHAnsi"/>
          <w:sz w:val="24"/>
          <w:szCs w:val="24"/>
        </w:rPr>
        <w:t xml:space="preserve">li </w:t>
      </w:r>
      <w:r w:rsidR="00523AD4" w:rsidRPr="00523AD4">
        <w:rPr>
          <w:rFonts w:cstheme="minorHAnsi"/>
          <w:sz w:val="24"/>
          <w:szCs w:val="24"/>
        </w:rPr>
        <w:t>BM İşkenceye Karşı Komite’nin</w:t>
      </w:r>
      <w:r w:rsidR="00523AD4">
        <w:rPr>
          <w:rFonts w:cstheme="minorHAnsi"/>
          <w:sz w:val="24"/>
          <w:szCs w:val="24"/>
        </w:rPr>
        <w:t xml:space="preserve"> </w:t>
      </w:r>
      <w:r w:rsidR="00523AD4" w:rsidRPr="00523AD4">
        <w:rPr>
          <w:rFonts w:cstheme="minorHAnsi"/>
          <w:sz w:val="24"/>
          <w:szCs w:val="24"/>
        </w:rPr>
        <w:t>Türkiye’nin Beşinci Dönemsel Raporu’na İlişkin</w:t>
      </w:r>
      <w:r w:rsidR="00523AD4">
        <w:rPr>
          <w:rFonts w:cstheme="minorHAnsi"/>
          <w:sz w:val="24"/>
          <w:szCs w:val="24"/>
        </w:rPr>
        <w:t xml:space="preserve"> </w:t>
      </w:r>
      <w:r w:rsidR="00523AD4" w:rsidRPr="00523AD4">
        <w:rPr>
          <w:rFonts w:cstheme="minorHAnsi"/>
          <w:sz w:val="24"/>
          <w:szCs w:val="24"/>
        </w:rPr>
        <w:t xml:space="preserve">Sonuç </w:t>
      </w:r>
      <w:proofErr w:type="spellStart"/>
      <w:r w:rsidR="00523AD4" w:rsidRPr="00523AD4">
        <w:rPr>
          <w:rFonts w:cstheme="minorHAnsi"/>
          <w:sz w:val="24"/>
          <w:szCs w:val="24"/>
        </w:rPr>
        <w:t>Gözlemleri’nin</w:t>
      </w:r>
      <w:proofErr w:type="spellEnd"/>
      <w:r w:rsidR="00523AD4" w:rsidRPr="00523AD4">
        <w:rPr>
          <w:rFonts w:cstheme="minorHAnsi"/>
          <w:sz w:val="24"/>
          <w:szCs w:val="24"/>
        </w:rPr>
        <w:t xml:space="preserve"> 2</w:t>
      </w:r>
      <w:r w:rsidR="00523AD4">
        <w:rPr>
          <w:rFonts w:cstheme="minorHAnsi"/>
          <w:sz w:val="24"/>
          <w:szCs w:val="24"/>
        </w:rPr>
        <w:t>0</w:t>
      </w:r>
      <w:r w:rsidR="00523AD4" w:rsidRPr="00523AD4">
        <w:rPr>
          <w:rFonts w:cstheme="minorHAnsi"/>
          <w:sz w:val="24"/>
          <w:szCs w:val="24"/>
        </w:rPr>
        <w:t>. paragrafında</w:t>
      </w:r>
      <w:r w:rsidR="00523AD4">
        <w:rPr>
          <w:rFonts w:cstheme="minorHAnsi"/>
          <w:sz w:val="24"/>
          <w:szCs w:val="24"/>
        </w:rPr>
        <w:t xml:space="preserve"> “</w:t>
      </w:r>
      <w:r w:rsidR="00523AD4" w:rsidRPr="00523AD4">
        <w:rPr>
          <w:rFonts w:cstheme="minorHAnsi"/>
          <w:i/>
          <w:sz w:val="24"/>
          <w:szCs w:val="24"/>
        </w:rPr>
        <w:t xml:space="preserve">Komite, kolluk ve istihbarat görevlileri tarafından kaba dayak, cinsel saldırı ve taciz ile bazı durumlarda elektrik şoku ve </w:t>
      </w:r>
      <w:proofErr w:type="spellStart"/>
      <w:r w:rsidR="00523AD4" w:rsidRPr="00523AD4">
        <w:rPr>
          <w:rFonts w:cstheme="minorHAnsi"/>
          <w:i/>
          <w:sz w:val="24"/>
          <w:szCs w:val="24"/>
        </w:rPr>
        <w:t>waterboarding</w:t>
      </w:r>
      <w:proofErr w:type="spellEnd"/>
      <w:r w:rsidR="00523AD4" w:rsidRPr="00523AD4">
        <w:rPr>
          <w:rFonts w:cstheme="minorHAnsi"/>
          <w:i/>
          <w:sz w:val="24"/>
          <w:szCs w:val="24"/>
        </w:rPr>
        <w:t xml:space="preserve"> kullanımı iddiaları da dahil olmak üzere, işkence ve kötü muamelenin taraf devlette, </w:t>
      </w:r>
      <w:r w:rsidR="00523AD4" w:rsidRPr="00523AD4">
        <w:rPr>
          <w:rFonts w:cstheme="minorHAnsi"/>
          <w:b/>
          <w:i/>
          <w:sz w:val="24"/>
          <w:szCs w:val="24"/>
        </w:rPr>
        <w:t>özellikle de gözaltı yerlerinde</w:t>
      </w:r>
      <w:r w:rsidR="00523AD4" w:rsidRPr="00523AD4">
        <w:rPr>
          <w:rFonts w:cstheme="minorHAnsi"/>
          <w:i/>
          <w:sz w:val="24"/>
          <w:szCs w:val="24"/>
        </w:rPr>
        <w:t xml:space="preserve"> yaygın bir şekilde uygulanmaya devam ettiği iddialarından endişe duymaktadır.”</w:t>
      </w:r>
      <w:r w:rsidR="00937832">
        <w:rPr>
          <w:rFonts w:cstheme="minorHAnsi"/>
          <w:i/>
          <w:sz w:val="24"/>
          <w:szCs w:val="24"/>
        </w:rPr>
        <w:t xml:space="preserve"> </w:t>
      </w:r>
      <w:r w:rsidRPr="00274085">
        <w:rPr>
          <w:rFonts w:cstheme="minorHAnsi"/>
          <w:sz w:val="24"/>
          <w:szCs w:val="24"/>
        </w:rPr>
        <w:t>d</w:t>
      </w:r>
      <w:r w:rsidR="00937832" w:rsidRPr="00937832">
        <w:rPr>
          <w:rFonts w:cstheme="minorHAnsi"/>
          <w:sz w:val="24"/>
          <w:szCs w:val="24"/>
        </w:rPr>
        <w:t>enilmektedir</w:t>
      </w:r>
      <w:r w:rsidR="00937832">
        <w:rPr>
          <w:rFonts w:cstheme="minorHAnsi"/>
          <w:sz w:val="24"/>
          <w:szCs w:val="24"/>
        </w:rPr>
        <w:t>.</w:t>
      </w:r>
    </w:p>
    <w:p w14:paraId="5D598661" w14:textId="219F9F75" w:rsidR="002045AF" w:rsidRPr="00DC514B" w:rsidRDefault="007B13E5" w:rsidP="00DC514B">
      <w:pPr>
        <w:pStyle w:val="ListeParagraf"/>
        <w:numPr>
          <w:ilvl w:val="0"/>
          <w:numId w:val="3"/>
        </w:numPr>
        <w:spacing w:after="120" w:line="276" w:lineRule="auto"/>
        <w:ind w:left="0" w:firstLine="709"/>
        <w:jc w:val="both"/>
        <w:rPr>
          <w:rFonts w:cstheme="minorHAnsi"/>
          <w:sz w:val="24"/>
          <w:szCs w:val="24"/>
        </w:rPr>
      </w:pPr>
      <w:r w:rsidRPr="00DC514B">
        <w:rPr>
          <w:rFonts w:cstheme="minorHAnsi"/>
          <w:sz w:val="24"/>
          <w:szCs w:val="24"/>
        </w:rPr>
        <w:t>202</w:t>
      </w:r>
      <w:r w:rsidR="00450EAA" w:rsidRPr="00DC514B">
        <w:rPr>
          <w:rFonts w:cstheme="minorHAnsi"/>
          <w:sz w:val="24"/>
          <w:szCs w:val="24"/>
        </w:rPr>
        <w:t>4</w:t>
      </w:r>
      <w:r w:rsidRPr="00DC514B">
        <w:rPr>
          <w:rFonts w:cstheme="minorHAnsi"/>
          <w:sz w:val="24"/>
          <w:szCs w:val="24"/>
        </w:rPr>
        <w:t xml:space="preserve"> yılında </w:t>
      </w:r>
      <w:proofErr w:type="spellStart"/>
      <w:r w:rsidRPr="00DC514B">
        <w:rPr>
          <w:rFonts w:cstheme="minorHAnsi"/>
          <w:sz w:val="24"/>
          <w:szCs w:val="24"/>
        </w:rPr>
        <w:t>TİHV’e</w:t>
      </w:r>
      <w:proofErr w:type="spellEnd"/>
      <w:r w:rsidRPr="00DC514B">
        <w:rPr>
          <w:rFonts w:cstheme="minorHAnsi"/>
          <w:sz w:val="24"/>
          <w:szCs w:val="24"/>
        </w:rPr>
        <w:t xml:space="preserve"> işkence ve diğer kötü muameleye maruz kaldığı gerekçesiyle toplam </w:t>
      </w:r>
      <w:r w:rsidR="009816DC" w:rsidRPr="00DC514B">
        <w:rPr>
          <w:rFonts w:cstheme="minorHAnsi"/>
          <w:sz w:val="24"/>
          <w:szCs w:val="24"/>
        </w:rPr>
        <w:t xml:space="preserve">722 </w:t>
      </w:r>
      <w:r w:rsidR="0081568B" w:rsidRPr="00DC514B">
        <w:rPr>
          <w:rFonts w:cstheme="minorHAnsi"/>
          <w:sz w:val="24"/>
          <w:szCs w:val="24"/>
        </w:rPr>
        <w:t>kişi başvurmuştur. Ancak bu kişilerden bir kısmı işkence görenlerin yakınıdır (</w:t>
      </w:r>
      <w:r w:rsidR="009816DC" w:rsidRPr="00DC514B">
        <w:rPr>
          <w:rFonts w:cstheme="minorHAnsi"/>
          <w:sz w:val="24"/>
          <w:szCs w:val="24"/>
        </w:rPr>
        <w:t>2</w:t>
      </w:r>
      <w:r w:rsidR="00211AFD" w:rsidRPr="00DC514B">
        <w:rPr>
          <w:rFonts w:cstheme="minorHAnsi"/>
          <w:sz w:val="24"/>
          <w:szCs w:val="24"/>
        </w:rPr>
        <w:t>2</w:t>
      </w:r>
      <w:r w:rsidR="009816DC" w:rsidRPr="00DC514B">
        <w:rPr>
          <w:rFonts w:cstheme="minorHAnsi"/>
          <w:sz w:val="24"/>
          <w:szCs w:val="24"/>
        </w:rPr>
        <w:t xml:space="preserve"> kişi)</w:t>
      </w:r>
      <w:r w:rsidR="003E31F6">
        <w:rPr>
          <w:rFonts w:cstheme="minorHAnsi"/>
          <w:sz w:val="24"/>
          <w:szCs w:val="24"/>
        </w:rPr>
        <w:t xml:space="preserve">, </w:t>
      </w:r>
      <w:r w:rsidR="00211AFD" w:rsidRPr="00DC514B">
        <w:rPr>
          <w:rFonts w:cstheme="minorHAnsi"/>
          <w:sz w:val="24"/>
          <w:szCs w:val="24"/>
        </w:rPr>
        <w:t>bir kısmı ise Türkiye dışında işkence görmüştür (3 kişi). Türkiye’de d</w:t>
      </w:r>
      <w:r w:rsidR="0081568B" w:rsidRPr="00DC514B">
        <w:rPr>
          <w:rFonts w:cstheme="minorHAnsi"/>
          <w:sz w:val="24"/>
          <w:szCs w:val="24"/>
        </w:rPr>
        <w:t xml:space="preserve">oğrudan işkence ve diğer kötü muameleye maruz kaldığı için </w:t>
      </w:r>
      <w:proofErr w:type="spellStart"/>
      <w:r w:rsidR="0081568B" w:rsidRPr="00DC514B">
        <w:rPr>
          <w:rFonts w:cstheme="minorHAnsi"/>
          <w:sz w:val="24"/>
          <w:szCs w:val="24"/>
        </w:rPr>
        <w:t>TİHV’e</w:t>
      </w:r>
      <w:proofErr w:type="spellEnd"/>
      <w:r w:rsidR="0081568B" w:rsidRPr="00DC514B">
        <w:rPr>
          <w:rFonts w:cstheme="minorHAnsi"/>
          <w:sz w:val="24"/>
          <w:szCs w:val="24"/>
        </w:rPr>
        <w:t xml:space="preserve"> başvuran </w:t>
      </w:r>
      <w:r w:rsidR="009816DC" w:rsidRPr="00DC514B">
        <w:rPr>
          <w:rFonts w:cstheme="minorHAnsi"/>
          <w:sz w:val="24"/>
          <w:szCs w:val="24"/>
        </w:rPr>
        <w:t>69</w:t>
      </w:r>
      <w:r w:rsidR="00211AFD" w:rsidRPr="00DC514B">
        <w:rPr>
          <w:rFonts w:cstheme="minorHAnsi"/>
          <w:sz w:val="24"/>
          <w:szCs w:val="24"/>
        </w:rPr>
        <w:t>7</w:t>
      </w:r>
      <w:r w:rsidR="00F7367E" w:rsidRPr="00DC514B">
        <w:rPr>
          <w:rFonts w:cstheme="minorHAnsi"/>
          <w:sz w:val="24"/>
          <w:szCs w:val="24"/>
        </w:rPr>
        <w:t xml:space="preserve"> </w:t>
      </w:r>
      <w:r w:rsidR="00D00376" w:rsidRPr="00DC514B">
        <w:rPr>
          <w:rFonts w:cstheme="minorHAnsi"/>
          <w:sz w:val="24"/>
          <w:szCs w:val="24"/>
        </w:rPr>
        <w:t xml:space="preserve">kişiden </w:t>
      </w:r>
      <w:r w:rsidR="009236C8" w:rsidRPr="00DC514B">
        <w:rPr>
          <w:rFonts w:cstheme="minorHAnsi"/>
          <w:sz w:val="24"/>
          <w:szCs w:val="24"/>
        </w:rPr>
        <w:t>48</w:t>
      </w:r>
      <w:r w:rsidR="00C44D03" w:rsidRPr="00DC514B">
        <w:rPr>
          <w:rFonts w:cstheme="minorHAnsi"/>
          <w:sz w:val="24"/>
          <w:szCs w:val="24"/>
        </w:rPr>
        <w:t>1</w:t>
      </w:r>
      <w:r w:rsidR="009236C8" w:rsidRPr="00DC514B">
        <w:rPr>
          <w:rFonts w:cstheme="minorHAnsi"/>
          <w:sz w:val="24"/>
          <w:szCs w:val="24"/>
        </w:rPr>
        <w:t>’i</w:t>
      </w:r>
      <w:r w:rsidR="0081568B" w:rsidRPr="00DC514B">
        <w:rPr>
          <w:rFonts w:cstheme="minorHAnsi"/>
          <w:sz w:val="24"/>
          <w:szCs w:val="24"/>
        </w:rPr>
        <w:t xml:space="preserve"> (%</w:t>
      </w:r>
      <w:r w:rsidR="009236C8" w:rsidRPr="00DC514B">
        <w:rPr>
          <w:rFonts w:cstheme="minorHAnsi"/>
          <w:sz w:val="24"/>
          <w:szCs w:val="24"/>
        </w:rPr>
        <w:t>6</w:t>
      </w:r>
      <w:r w:rsidR="00C44D03" w:rsidRPr="00DC514B">
        <w:rPr>
          <w:rFonts w:cstheme="minorHAnsi"/>
          <w:sz w:val="24"/>
          <w:szCs w:val="24"/>
        </w:rPr>
        <w:t>9</w:t>
      </w:r>
      <w:r w:rsidR="0081568B" w:rsidRPr="00DC514B">
        <w:rPr>
          <w:rFonts w:cstheme="minorHAnsi"/>
          <w:sz w:val="24"/>
          <w:szCs w:val="24"/>
        </w:rPr>
        <w:t>)</w:t>
      </w:r>
      <w:r w:rsidR="009236C8" w:rsidRPr="00DC514B">
        <w:rPr>
          <w:rFonts w:cstheme="minorHAnsi"/>
          <w:sz w:val="24"/>
          <w:szCs w:val="24"/>
        </w:rPr>
        <w:t xml:space="preserve"> 2024 yılı içinde işkence görmüştür.</w:t>
      </w:r>
    </w:p>
    <w:p w14:paraId="510A54BF" w14:textId="781E7675" w:rsidR="00DE2756" w:rsidRPr="00DC514B" w:rsidRDefault="002045AF" w:rsidP="00DC514B">
      <w:pPr>
        <w:pStyle w:val="ListeParagraf"/>
        <w:numPr>
          <w:ilvl w:val="0"/>
          <w:numId w:val="3"/>
        </w:numPr>
        <w:spacing w:after="120" w:line="276" w:lineRule="auto"/>
        <w:ind w:left="0" w:firstLine="709"/>
        <w:jc w:val="both"/>
        <w:rPr>
          <w:rFonts w:cstheme="minorHAnsi"/>
          <w:sz w:val="24"/>
          <w:szCs w:val="24"/>
        </w:rPr>
      </w:pPr>
      <w:r w:rsidRPr="00DC514B">
        <w:rPr>
          <w:rFonts w:cstheme="minorHAnsi"/>
          <w:sz w:val="24"/>
          <w:szCs w:val="24"/>
        </w:rPr>
        <w:t xml:space="preserve">2024 yılında </w:t>
      </w:r>
      <w:proofErr w:type="spellStart"/>
      <w:r w:rsidRPr="00DC514B">
        <w:rPr>
          <w:rFonts w:cstheme="minorHAnsi"/>
          <w:sz w:val="24"/>
          <w:szCs w:val="24"/>
        </w:rPr>
        <w:t>TİHV’e</w:t>
      </w:r>
      <w:proofErr w:type="spellEnd"/>
      <w:r w:rsidRPr="00DC514B">
        <w:rPr>
          <w:rFonts w:cstheme="minorHAnsi"/>
          <w:sz w:val="24"/>
          <w:szCs w:val="24"/>
        </w:rPr>
        <w:t xml:space="preserve"> başvuran 697 kişiden </w:t>
      </w:r>
      <w:r w:rsidR="007974F2" w:rsidRPr="00DC514B">
        <w:rPr>
          <w:rFonts w:cstheme="minorHAnsi"/>
          <w:sz w:val="24"/>
          <w:szCs w:val="24"/>
        </w:rPr>
        <w:t xml:space="preserve">399’u </w:t>
      </w:r>
      <w:r w:rsidR="009236C8" w:rsidRPr="00DC514B">
        <w:rPr>
          <w:rFonts w:cstheme="minorHAnsi"/>
          <w:sz w:val="24"/>
          <w:szCs w:val="24"/>
        </w:rPr>
        <w:t>(%</w:t>
      </w:r>
      <w:r w:rsidR="007974F2" w:rsidRPr="00DC514B">
        <w:rPr>
          <w:rFonts w:cstheme="minorHAnsi"/>
          <w:sz w:val="24"/>
          <w:szCs w:val="24"/>
        </w:rPr>
        <w:t>57,2</w:t>
      </w:r>
      <w:r w:rsidR="005E5425" w:rsidRPr="00DC514B">
        <w:rPr>
          <w:rFonts w:cstheme="minorHAnsi"/>
          <w:sz w:val="24"/>
          <w:szCs w:val="24"/>
        </w:rPr>
        <w:t xml:space="preserve">) </w:t>
      </w:r>
      <w:r w:rsidR="0081568B" w:rsidRPr="00DC514B">
        <w:rPr>
          <w:rFonts w:cstheme="minorHAnsi"/>
          <w:sz w:val="24"/>
          <w:szCs w:val="24"/>
        </w:rPr>
        <w:t>emniyet müdürlükleri</w:t>
      </w:r>
      <w:r w:rsidR="005E5425" w:rsidRPr="00DC514B">
        <w:rPr>
          <w:rFonts w:cstheme="minorHAnsi"/>
          <w:sz w:val="24"/>
          <w:szCs w:val="24"/>
        </w:rPr>
        <w:t xml:space="preserve">, </w:t>
      </w:r>
      <w:r w:rsidR="007974F2" w:rsidRPr="00DC514B">
        <w:rPr>
          <w:rFonts w:cstheme="minorHAnsi"/>
          <w:sz w:val="24"/>
          <w:szCs w:val="24"/>
        </w:rPr>
        <w:t>3</w:t>
      </w:r>
      <w:r w:rsidR="00DA31D9" w:rsidRPr="00DC514B">
        <w:rPr>
          <w:rFonts w:cstheme="minorHAnsi"/>
          <w:sz w:val="24"/>
          <w:szCs w:val="24"/>
        </w:rPr>
        <w:t>5</w:t>
      </w:r>
      <w:r w:rsidR="0081568B" w:rsidRPr="00DC514B">
        <w:rPr>
          <w:rFonts w:cstheme="minorHAnsi"/>
          <w:sz w:val="24"/>
          <w:szCs w:val="24"/>
        </w:rPr>
        <w:t>’</w:t>
      </w:r>
      <w:r w:rsidR="00DA31D9" w:rsidRPr="00DC514B">
        <w:rPr>
          <w:rFonts w:cstheme="minorHAnsi"/>
          <w:sz w:val="24"/>
          <w:szCs w:val="24"/>
        </w:rPr>
        <w:t>i</w:t>
      </w:r>
      <w:r w:rsidR="0081568B" w:rsidRPr="00DC514B">
        <w:rPr>
          <w:rFonts w:cstheme="minorHAnsi"/>
          <w:sz w:val="24"/>
          <w:szCs w:val="24"/>
        </w:rPr>
        <w:t xml:space="preserve"> (%</w:t>
      </w:r>
      <w:r w:rsidR="007974F2" w:rsidRPr="00DC514B">
        <w:rPr>
          <w:rFonts w:cstheme="minorHAnsi"/>
          <w:sz w:val="24"/>
          <w:szCs w:val="24"/>
        </w:rPr>
        <w:t>5</w:t>
      </w:r>
      <w:r w:rsidR="00DA31D9" w:rsidRPr="00DC514B">
        <w:rPr>
          <w:rFonts w:cstheme="minorHAnsi"/>
          <w:sz w:val="24"/>
          <w:szCs w:val="24"/>
        </w:rPr>
        <w:t>,</w:t>
      </w:r>
      <w:r w:rsidR="007974F2" w:rsidRPr="00DC514B">
        <w:rPr>
          <w:rFonts w:cstheme="minorHAnsi"/>
          <w:sz w:val="24"/>
          <w:szCs w:val="24"/>
        </w:rPr>
        <w:t>0</w:t>
      </w:r>
      <w:r w:rsidR="0081568B" w:rsidRPr="00DC514B">
        <w:rPr>
          <w:rFonts w:cstheme="minorHAnsi"/>
          <w:sz w:val="24"/>
          <w:szCs w:val="24"/>
        </w:rPr>
        <w:t>) polis karakolu</w:t>
      </w:r>
      <w:r w:rsidR="003C04AA" w:rsidRPr="00DC514B">
        <w:rPr>
          <w:rFonts w:cstheme="minorHAnsi"/>
          <w:sz w:val="24"/>
          <w:szCs w:val="24"/>
        </w:rPr>
        <w:t>,</w:t>
      </w:r>
      <w:r w:rsidR="00DA31D9" w:rsidRPr="00DC514B">
        <w:rPr>
          <w:rFonts w:cstheme="minorHAnsi"/>
          <w:sz w:val="24"/>
          <w:szCs w:val="24"/>
        </w:rPr>
        <w:t xml:space="preserve"> </w:t>
      </w:r>
      <w:r w:rsidR="007974F2" w:rsidRPr="00DC514B">
        <w:rPr>
          <w:rFonts w:cstheme="minorHAnsi"/>
          <w:sz w:val="24"/>
          <w:szCs w:val="24"/>
        </w:rPr>
        <w:t>70</w:t>
      </w:r>
      <w:r w:rsidR="003C04AA" w:rsidRPr="00DC514B">
        <w:rPr>
          <w:rFonts w:cstheme="minorHAnsi"/>
          <w:sz w:val="24"/>
          <w:szCs w:val="24"/>
        </w:rPr>
        <w:t>’</w:t>
      </w:r>
      <w:r w:rsidR="007974F2" w:rsidRPr="00DC514B">
        <w:rPr>
          <w:rFonts w:cstheme="minorHAnsi"/>
          <w:sz w:val="24"/>
          <w:szCs w:val="24"/>
        </w:rPr>
        <w:t>i</w:t>
      </w:r>
      <w:r w:rsidR="003C04AA" w:rsidRPr="00DC514B">
        <w:rPr>
          <w:rFonts w:cstheme="minorHAnsi"/>
          <w:sz w:val="24"/>
          <w:szCs w:val="24"/>
        </w:rPr>
        <w:t xml:space="preserve"> (%</w:t>
      </w:r>
      <w:r w:rsidR="00DA31D9" w:rsidRPr="00DC514B">
        <w:rPr>
          <w:rFonts w:cstheme="minorHAnsi"/>
          <w:sz w:val="24"/>
          <w:szCs w:val="24"/>
        </w:rPr>
        <w:t>1</w:t>
      </w:r>
      <w:r w:rsidRPr="00DC514B">
        <w:rPr>
          <w:rFonts w:cstheme="minorHAnsi"/>
          <w:sz w:val="24"/>
          <w:szCs w:val="24"/>
        </w:rPr>
        <w:t>0</w:t>
      </w:r>
      <w:r w:rsidR="003C04AA" w:rsidRPr="00DC514B">
        <w:rPr>
          <w:rFonts w:cstheme="minorHAnsi"/>
          <w:sz w:val="24"/>
          <w:szCs w:val="24"/>
        </w:rPr>
        <w:t xml:space="preserve">) jandarma birimleri </w:t>
      </w:r>
      <w:r w:rsidR="0081568B" w:rsidRPr="00DC514B">
        <w:rPr>
          <w:rFonts w:cstheme="minorHAnsi"/>
          <w:sz w:val="24"/>
          <w:szCs w:val="24"/>
        </w:rPr>
        <w:t>gibi resmi gözaltı merkezlerinde işkenceye maruz kaldıkları</w:t>
      </w:r>
      <w:r w:rsidR="00274085">
        <w:rPr>
          <w:rFonts w:cstheme="minorHAnsi"/>
          <w:sz w:val="24"/>
          <w:szCs w:val="24"/>
        </w:rPr>
        <w:t>nı belirtmişlerdir</w:t>
      </w:r>
      <w:r w:rsidR="0081568B" w:rsidRPr="00DC514B">
        <w:rPr>
          <w:rFonts w:cstheme="minorHAnsi"/>
          <w:sz w:val="24"/>
          <w:szCs w:val="24"/>
        </w:rPr>
        <w:t>.</w:t>
      </w:r>
    </w:p>
    <w:p w14:paraId="14620E2A" w14:textId="3DA6C9F5" w:rsidR="000E7823" w:rsidRPr="00DC514B" w:rsidRDefault="00DE2756" w:rsidP="00DC514B">
      <w:pPr>
        <w:pStyle w:val="ListeParagraf"/>
        <w:numPr>
          <w:ilvl w:val="0"/>
          <w:numId w:val="3"/>
        </w:numPr>
        <w:spacing w:after="120" w:line="276" w:lineRule="auto"/>
        <w:ind w:left="0" w:firstLine="709"/>
        <w:jc w:val="both"/>
        <w:rPr>
          <w:rFonts w:cstheme="minorHAnsi"/>
          <w:sz w:val="24"/>
          <w:szCs w:val="24"/>
        </w:rPr>
      </w:pPr>
      <w:r w:rsidRPr="00DC514B">
        <w:rPr>
          <w:rFonts w:cstheme="minorHAnsi"/>
          <w:sz w:val="24"/>
          <w:szCs w:val="24"/>
        </w:rPr>
        <w:t>TİHV Dokümantasyon Merkezi’nin tespitlerine göre 202</w:t>
      </w:r>
      <w:r w:rsidR="000E68EF" w:rsidRPr="00DC514B">
        <w:rPr>
          <w:rFonts w:cstheme="minorHAnsi"/>
          <w:sz w:val="24"/>
          <w:szCs w:val="24"/>
        </w:rPr>
        <w:t>4</w:t>
      </w:r>
      <w:r w:rsidRPr="00DC514B">
        <w:rPr>
          <w:rFonts w:cstheme="minorHAnsi"/>
          <w:sz w:val="24"/>
          <w:szCs w:val="24"/>
        </w:rPr>
        <w:t xml:space="preserve"> yılında </w:t>
      </w:r>
      <w:r w:rsidR="000726DA">
        <w:rPr>
          <w:rFonts w:cstheme="minorHAnsi"/>
          <w:sz w:val="24"/>
          <w:szCs w:val="24"/>
        </w:rPr>
        <w:t>en az 1</w:t>
      </w:r>
      <w:r w:rsidRPr="00DC514B">
        <w:rPr>
          <w:rFonts w:cstheme="minorHAnsi"/>
          <w:sz w:val="24"/>
          <w:szCs w:val="24"/>
        </w:rPr>
        <w:t xml:space="preserve"> kişi gözaltında şüpheli şekilde yaşamını yitirmiştir. </w:t>
      </w:r>
    </w:p>
    <w:p w14:paraId="10C60E85" w14:textId="21265478" w:rsidR="00DE2756" w:rsidRPr="00DC514B" w:rsidRDefault="001B017D" w:rsidP="00DC514B">
      <w:pPr>
        <w:pStyle w:val="ListeParagraf"/>
        <w:numPr>
          <w:ilvl w:val="0"/>
          <w:numId w:val="3"/>
        </w:numPr>
        <w:spacing w:after="120" w:line="276" w:lineRule="auto"/>
        <w:ind w:left="0" w:firstLine="709"/>
        <w:jc w:val="both"/>
        <w:rPr>
          <w:rFonts w:cstheme="minorHAnsi"/>
          <w:sz w:val="24"/>
          <w:szCs w:val="24"/>
        </w:rPr>
      </w:pPr>
      <w:r w:rsidRPr="001B017D">
        <w:rPr>
          <w:rFonts w:cstheme="minorHAnsi"/>
          <w:sz w:val="24"/>
          <w:szCs w:val="24"/>
        </w:rPr>
        <w:t>İHD Dokümantasyon Birimi’nin tespitlerine göre</w:t>
      </w:r>
      <w:r>
        <w:rPr>
          <w:rFonts w:cstheme="minorHAnsi"/>
          <w:sz w:val="24"/>
          <w:szCs w:val="24"/>
        </w:rPr>
        <w:t xml:space="preserve">, </w:t>
      </w:r>
      <w:r w:rsidRPr="001B017D">
        <w:rPr>
          <w:rFonts w:cstheme="minorHAnsi"/>
          <w:sz w:val="24"/>
          <w:szCs w:val="24"/>
        </w:rPr>
        <w:t xml:space="preserve">2024 yılında 14’ü çocuk, 15’i gazeteci, 101’i mülteci (60’ı Geri Gönderme Merkezleri’nde) en az 501 kişi resmi gözaltı </w:t>
      </w:r>
      <w:r w:rsidR="00907662">
        <w:rPr>
          <w:rFonts w:cstheme="minorHAnsi"/>
          <w:sz w:val="24"/>
          <w:szCs w:val="24"/>
        </w:rPr>
        <w:t xml:space="preserve">merkezlerinde </w:t>
      </w:r>
      <w:r w:rsidRPr="001B017D">
        <w:rPr>
          <w:rFonts w:cstheme="minorHAnsi"/>
          <w:sz w:val="24"/>
          <w:szCs w:val="24"/>
        </w:rPr>
        <w:t>işkence ve kötü muameleye maruz kaldı.</w:t>
      </w:r>
    </w:p>
    <w:p w14:paraId="1927ACB5" w14:textId="77777777" w:rsidR="004A6B4B" w:rsidRPr="00DC514B" w:rsidRDefault="004A6B4B" w:rsidP="00DC514B">
      <w:pPr>
        <w:pStyle w:val="ListeParagraf"/>
        <w:spacing w:after="120" w:line="276" w:lineRule="auto"/>
        <w:ind w:left="0" w:firstLine="709"/>
        <w:jc w:val="both"/>
        <w:rPr>
          <w:rFonts w:cstheme="minorHAnsi"/>
          <w:sz w:val="24"/>
          <w:szCs w:val="24"/>
        </w:rPr>
      </w:pPr>
    </w:p>
    <w:p w14:paraId="22194B8F" w14:textId="4A95A1E7" w:rsidR="001625B7" w:rsidRPr="00DC514B" w:rsidRDefault="004A6B4B" w:rsidP="00DC514B">
      <w:pPr>
        <w:pStyle w:val="ListeParagraf"/>
        <w:numPr>
          <w:ilvl w:val="0"/>
          <w:numId w:val="1"/>
        </w:numPr>
        <w:spacing w:after="120" w:line="276" w:lineRule="auto"/>
        <w:ind w:left="0" w:firstLine="709"/>
        <w:jc w:val="both"/>
        <w:rPr>
          <w:rFonts w:cstheme="minorHAnsi"/>
          <w:b/>
          <w:sz w:val="24"/>
          <w:szCs w:val="24"/>
        </w:rPr>
      </w:pPr>
      <w:r w:rsidRPr="00DC514B">
        <w:rPr>
          <w:rFonts w:cstheme="minorHAnsi"/>
          <w:b/>
          <w:sz w:val="24"/>
          <w:szCs w:val="24"/>
        </w:rPr>
        <w:t>Resmi Olmayan Gözaltı Yerlerinde ve Gözaltı Dışındaki Ortamlarda İşkence ve Diğer Kötü Muamele Uygulamaları:</w:t>
      </w:r>
    </w:p>
    <w:p w14:paraId="3F748271" w14:textId="7D36C536" w:rsidR="0036219F" w:rsidRPr="00DC514B" w:rsidRDefault="004A6B4B" w:rsidP="00DC514B">
      <w:pPr>
        <w:spacing w:after="120" w:line="276" w:lineRule="auto"/>
        <w:ind w:firstLine="709"/>
        <w:jc w:val="both"/>
        <w:rPr>
          <w:rFonts w:cstheme="minorHAnsi"/>
          <w:sz w:val="24"/>
          <w:szCs w:val="24"/>
        </w:rPr>
      </w:pPr>
      <w:r w:rsidRPr="00DC514B">
        <w:rPr>
          <w:rFonts w:cstheme="minorHAnsi"/>
          <w:sz w:val="24"/>
          <w:szCs w:val="24"/>
        </w:rPr>
        <w:t>Kolluk güçlerinin barışçıl toplantı ve gösterilere müdahalesi sırasında, sokak ve açık alanlarda</w:t>
      </w:r>
      <w:r w:rsidR="00165CFF">
        <w:rPr>
          <w:rFonts w:cstheme="minorHAnsi"/>
          <w:sz w:val="24"/>
          <w:szCs w:val="24"/>
        </w:rPr>
        <w:t xml:space="preserve">, </w:t>
      </w:r>
      <w:r w:rsidRPr="00DC514B">
        <w:rPr>
          <w:rFonts w:cstheme="minorHAnsi"/>
          <w:sz w:val="24"/>
          <w:szCs w:val="24"/>
        </w:rPr>
        <w:t>ev ve iş yeri gibi mekânlarda, yani resmi olmayan gözaltı yerlerinde ya da gözaltı dışındaki ortamlarda yaşanan işkence ve diğer kötü muamele uygulamalarında da kaygı verici bir artış yaşanmaktadır.</w:t>
      </w:r>
    </w:p>
    <w:p w14:paraId="73BD0C8D" w14:textId="17A5AD73" w:rsidR="0036219F" w:rsidRPr="00DC514B" w:rsidRDefault="004A6B4B" w:rsidP="00DC514B">
      <w:pPr>
        <w:spacing w:after="120" w:line="276" w:lineRule="auto"/>
        <w:ind w:firstLine="709"/>
        <w:jc w:val="both"/>
        <w:rPr>
          <w:rFonts w:cstheme="minorHAnsi"/>
          <w:sz w:val="24"/>
          <w:szCs w:val="24"/>
        </w:rPr>
      </w:pPr>
      <w:r w:rsidRPr="00DC514B">
        <w:rPr>
          <w:rFonts w:cstheme="minorHAnsi"/>
          <w:sz w:val="24"/>
          <w:szCs w:val="24"/>
        </w:rPr>
        <w:t>Toplanma ve gösteri yapma hakkı, ifade özgürlüğü ile birlikte, demokratik bir toplumun temelini oluşturmaktadır. Maalesef son yıllarda ülkemizde bu hakkın kullanımı bir istisna, müdahale ve yasaklamalar ise kural haline gelmiştir. Barışçıl toplanma ve gösteri yapma hakkını kullanan kişilere yönelik işkence ve diğer kötü muamele düzeyine ulaşan kolluk şiddeti adeta normalleştirilmiştir.</w:t>
      </w:r>
      <w:r w:rsidR="00FD315D" w:rsidRPr="00DC514B">
        <w:rPr>
          <w:rStyle w:val="DipnotBavurusu"/>
          <w:rFonts w:cstheme="minorHAnsi"/>
          <w:sz w:val="24"/>
          <w:szCs w:val="24"/>
        </w:rPr>
        <w:footnoteReference w:id="1"/>
      </w:r>
      <w:r w:rsidR="00937832">
        <w:rPr>
          <w:rFonts w:cstheme="minorHAnsi"/>
          <w:sz w:val="24"/>
          <w:szCs w:val="24"/>
        </w:rPr>
        <w:t xml:space="preserve"> </w:t>
      </w:r>
      <w:r w:rsidR="0069324C" w:rsidRPr="0069324C">
        <w:rPr>
          <w:rFonts w:cstheme="minorHAnsi"/>
          <w:sz w:val="24"/>
          <w:szCs w:val="24"/>
        </w:rPr>
        <w:t xml:space="preserve">Nitekim </w:t>
      </w:r>
      <w:r w:rsidR="00937832" w:rsidRPr="0069324C">
        <w:rPr>
          <w:rFonts w:cstheme="minorHAnsi"/>
          <w:sz w:val="24"/>
          <w:szCs w:val="24"/>
        </w:rPr>
        <w:t>BM İşkenceye Karşı Komite</w:t>
      </w:r>
      <w:r w:rsidR="00165CFF">
        <w:rPr>
          <w:rFonts w:cstheme="minorHAnsi"/>
          <w:sz w:val="24"/>
          <w:szCs w:val="24"/>
        </w:rPr>
        <w:t xml:space="preserve"> </w:t>
      </w:r>
      <w:r w:rsidR="0069324C">
        <w:rPr>
          <w:rFonts w:cstheme="minorHAnsi"/>
          <w:sz w:val="24"/>
          <w:szCs w:val="24"/>
        </w:rPr>
        <w:t>de,</w:t>
      </w:r>
      <w:r w:rsidR="00937832" w:rsidRPr="0069324C">
        <w:rPr>
          <w:rFonts w:cstheme="minorHAnsi"/>
          <w:sz w:val="24"/>
          <w:szCs w:val="24"/>
        </w:rPr>
        <w:t xml:space="preserve"> yukarıda anılan Sonuç </w:t>
      </w:r>
      <w:proofErr w:type="spellStart"/>
      <w:r w:rsidR="00937832" w:rsidRPr="0069324C">
        <w:rPr>
          <w:rFonts w:cstheme="minorHAnsi"/>
          <w:sz w:val="24"/>
          <w:szCs w:val="24"/>
        </w:rPr>
        <w:lastRenderedPageBreak/>
        <w:t>Gözlemleri’nin</w:t>
      </w:r>
      <w:proofErr w:type="spellEnd"/>
      <w:r w:rsidR="00937832" w:rsidRPr="0069324C">
        <w:rPr>
          <w:rFonts w:cstheme="minorHAnsi"/>
          <w:sz w:val="24"/>
          <w:szCs w:val="24"/>
        </w:rPr>
        <w:t xml:space="preserve"> 22. </w:t>
      </w:r>
      <w:r w:rsidR="00C4316F">
        <w:rPr>
          <w:rFonts w:cstheme="minorHAnsi"/>
          <w:sz w:val="24"/>
          <w:szCs w:val="24"/>
        </w:rPr>
        <w:t>paragrafında</w:t>
      </w:r>
      <w:r w:rsidR="0069324C" w:rsidRPr="0069324C">
        <w:rPr>
          <w:rFonts w:cstheme="minorHAnsi"/>
          <w:sz w:val="24"/>
          <w:szCs w:val="24"/>
        </w:rPr>
        <w:t xml:space="preserve"> </w:t>
      </w:r>
      <w:r w:rsidR="00165CFF">
        <w:rPr>
          <w:rFonts w:cstheme="minorHAnsi"/>
          <w:sz w:val="24"/>
          <w:szCs w:val="24"/>
        </w:rPr>
        <w:t xml:space="preserve">bu duruma işaret etmiş ve </w:t>
      </w:r>
      <w:r w:rsidR="0069324C" w:rsidRPr="0069324C">
        <w:rPr>
          <w:sz w:val="24"/>
          <w:szCs w:val="24"/>
        </w:rPr>
        <w:t>protestoların denetlenmesi ve dağıtılması bağlamında kolluk güçleri tarafından aşırı güç kullanımı iddialarından duyduğu endişeyi dile getirm</w:t>
      </w:r>
      <w:r w:rsidR="00165CFF">
        <w:rPr>
          <w:sz w:val="24"/>
          <w:szCs w:val="24"/>
        </w:rPr>
        <w:t>iştir.</w:t>
      </w:r>
    </w:p>
    <w:p w14:paraId="369785D1" w14:textId="3FF9A72F" w:rsidR="00FD315D" w:rsidRPr="00DC514B" w:rsidRDefault="00165CFF" w:rsidP="00DC514B">
      <w:pPr>
        <w:spacing w:after="120" w:line="276" w:lineRule="auto"/>
        <w:ind w:firstLine="709"/>
        <w:jc w:val="both"/>
        <w:rPr>
          <w:rFonts w:cstheme="minorHAnsi"/>
          <w:sz w:val="24"/>
          <w:szCs w:val="24"/>
        </w:rPr>
      </w:pPr>
      <w:r>
        <w:rPr>
          <w:rFonts w:cstheme="minorHAnsi"/>
          <w:sz w:val="24"/>
          <w:szCs w:val="24"/>
        </w:rPr>
        <w:t>K</w:t>
      </w:r>
      <w:r w:rsidRPr="00DC514B">
        <w:rPr>
          <w:rFonts w:cstheme="minorHAnsi"/>
          <w:sz w:val="24"/>
          <w:szCs w:val="24"/>
        </w:rPr>
        <w:t>olluk güçlerinin</w:t>
      </w:r>
      <w:r>
        <w:rPr>
          <w:rFonts w:cstheme="minorHAnsi"/>
          <w:sz w:val="24"/>
          <w:szCs w:val="24"/>
        </w:rPr>
        <w:t>, ‘O</w:t>
      </w:r>
      <w:r w:rsidR="0049538C" w:rsidRPr="00DC514B">
        <w:rPr>
          <w:rFonts w:cstheme="minorHAnsi"/>
          <w:sz w:val="24"/>
          <w:szCs w:val="24"/>
        </w:rPr>
        <w:t>nur Ayı</w:t>
      </w:r>
      <w:r>
        <w:rPr>
          <w:rFonts w:cstheme="minorHAnsi"/>
          <w:sz w:val="24"/>
          <w:szCs w:val="24"/>
        </w:rPr>
        <w:t>’</w:t>
      </w:r>
      <w:r w:rsidR="0049538C" w:rsidRPr="00DC514B">
        <w:rPr>
          <w:rFonts w:cstheme="minorHAnsi"/>
          <w:sz w:val="24"/>
          <w:szCs w:val="24"/>
        </w:rPr>
        <w:t xml:space="preserve"> etkinliklerinde LGBTİ+’</w:t>
      </w:r>
      <w:proofErr w:type="spellStart"/>
      <w:r w:rsidR="0049538C" w:rsidRPr="00DC514B">
        <w:rPr>
          <w:rFonts w:cstheme="minorHAnsi"/>
          <w:sz w:val="24"/>
          <w:szCs w:val="24"/>
        </w:rPr>
        <w:t>lara</w:t>
      </w:r>
      <w:proofErr w:type="spellEnd"/>
      <w:r w:rsidR="0049538C" w:rsidRPr="00DC514B">
        <w:rPr>
          <w:rFonts w:cstheme="minorHAnsi"/>
          <w:sz w:val="24"/>
          <w:szCs w:val="24"/>
        </w:rPr>
        <w:t xml:space="preserve">, </w:t>
      </w:r>
      <w:r w:rsidR="004604FC" w:rsidRPr="00DC514B">
        <w:rPr>
          <w:rFonts w:cstheme="minorHAnsi"/>
          <w:sz w:val="24"/>
          <w:szCs w:val="24"/>
        </w:rPr>
        <w:t>8 Mart etkinliklerinde kadınlara</w:t>
      </w:r>
      <w:r w:rsidR="00036570" w:rsidRPr="00DC514B">
        <w:rPr>
          <w:rFonts w:cstheme="minorHAnsi"/>
          <w:sz w:val="24"/>
          <w:szCs w:val="24"/>
        </w:rPr>
        <w:t>,</w:t>
      </w:r>
      <w:r w:rsidR="004604FC" w:rsidRPr="00DC514B">
        <w:rPr>
          <w:rFonts w:cstheme="minorHAnsi"/>
          <w:sz w:val="24"/>
          <w:szCs w:val="24"/>
        </w:rPr>
        <w:t xml:space="preserve"> </w:t>
      </w:r>
      <w:r w:rsidR="0049538C" w:rsidRPr="00DC514B">
        <w:rPr>
          <w:rFonts w:cstheme="minorHAnsi"/>
          <w:sz w:val="24"/>
          <w:szCs w:val="24"/>
        </w:rPr>
        <w:t>202</w:t>
      </w:r>
      <w:r w:rsidR="004604FC" w:rsidRPr="00DC514B">
        <w:rPr>
          <w:rFonts w:cstheme="minorHAnsi"/>
          <w:sz w:val="24"/>
          <w:szCs w:val="24"/>
        </w:rPr>
        <w:t>5</w:t>
      </w:r>
      <w:r w:rsidR="0049538C" w:rsidRPr="00DC514B">
        <w:rPr>
          <w:rFonts w:cstheme="minorHAnsi"/>
          <w:sz w:val="24"/>
          <w:szCs w:val="24"/>
        </w:rPr>
        <w:t xml:space="preserve"> 1 Mayıs’ında Taksime yürümek isteyenlere, 31 Mart 2024 Yerel Yönetim Seçimleri sonrasında seçmen iradesine aykırı bir şekilde </w:t>
      </w:r>
      <w:r w:rsidR="004604FC" w:rsidRPr="00DC514B">
        <w:rPr>
          <w:rFonts w:cstheme="minorHAnsi"/>
          <w:sz w:val="24"/>
          <w:szCs w:val="24"/>
        </w:rPr>
        <w:t xml:space="preserve">farklı tarihlerde </w:t>
      </w:r>
      <w:r w:rsidR="0049538C" w:rsidRPr="00DC514B">
        <w:rPr>
          <w:rFonts w:cstheme="minorHAnsi"/>
          <w:sz w:val="24"/>
          <w:szCs w:val="24"/>
        </w:rPr>
        <w:t xml:space="preserve">belediyelere kayyım atanmasını </w:t>
      </w:r>
      <w:r w:rsidR="004604FC" w:rsidRPr="00DC514B">
        <w:rPr>
          <w:rFonts w:cstheme="minorHAnsi"/>
          <w:sz w:val="24"/>
          <w:szCs w:val="24"/>
        </w:rPr>
        <w:t xml:space="preserve">ve </w:t>
      </w:r>
      <w:r w:rsidR="00036570" w:rsidRPr="00DC514B">
        <w:rPr>
          <w:rFonts w:cstheme="minorHAnsi"/>
          <w:sz w:val="24"/>
          <w:szCs w:val="24"/>
        </w:rPr>
        <w:t xml:space="preserve">19 Mart 2025 tarihinde İstanbul Büyükşehir Belediye Başkanı Ekrem İmamoğlu’nun tutuklanmasını </w:t>
      </w:r>
      <w:r w:rsidR="0049538C" w:rsidRPr="00DC514B">
        <w:rPr>
          <w:rFonts w:cstheme="minorHAnsi"/>
          <w:sz w:val="24"/>
          <w:szCs w:val="24"/>
        </w:rPr>
        <w:t xml:space="preserve">protesto edenlere </w:t>
      </w:r>
      <w:r w:rsidR="00C01FD1">
        <w:rPr>
          <w:rFonts w:cstheme="minorHAnsi"/>
          <w:sz w:val="24"/>
          <w:szCs w:val="24"/>
        </w:rPr>
        <w:t xml:space="preserve">yönelik </w:t>
      </w:r>
      <w:r>
        <w:rPr>
          <w:rFonts w:cstheme="minorHAnsi"/>
          <w:sz w:val="24"/>
          <w:szCs w:val="24"/>
        </w:rPr>
        <w:t xml:space="preserve">uyguladığı </w:t>
      </w:r>
      <w:r w:rsidR="006A12CE" w:rsidRPr="00DC514B">
        <w:rPr>
          <w:rFonts w:cstheme="minorHAnsi"/>
          <w:sz w:val="24"/>
          <w:szCs w:val="24"/>
        </w:rPr>
        <w:t xml:space="preserve">yoğun </w:t>
      </w:r>
      <w:r w:rsidR="0049538C" w:rsidRPr="00DC514B">
        <w:rPr>
          <w:rFonts w:cstheme="minorHAnsi"/>
          <w:sz w:val="24"/>
          <w:szCs w:val="24"/>
        </w:rPr>
        <w:t>şiddet</w:t>
      </w:r>
      <w:r>
        <w:rPr>
          <w:rFonts w:cstheme="minorHAnsi"/>
          <w:sz w:val="24"/>
          <w:szCs w:val="24"/>
        </w:rPr>
        <w:t>,</w:t>
      </w:r>
      <w:r w:rsidR="006A12CE" w:rsidRPr="00DC514B">
        <w:rPr>
          <w:rFonts w:cstheme="minorHAnsi"/>
          <w:sz w:val="24"/>
          <w:szCs w:val="24"/>
        </w:rPr>
        <w:t xml:space="preserve"> söz</w:t>
      </w:r>
      <w:r>
        <w:rPr>
          <w:rFonts w:cstheme="minorHAnsi"/>
          <w:sz w:val="24"/>
          <w:szCs w:val="24"/>
        </w:rPr>
        <w:t xml:space="preserve">ü edilen </w:t>
      </w:r>
      <w:r w:rsidR="006A12CE" w:rsidRPr="00DC514B">
        <w:rPr>
          <w:rFonts w:cstheme="minorHAnsi"/>
          <w:sz w:val="24"/>
          <w:szCs w:val="24"/>
        </w:rPr>
        <w:t>normalleştirmenin birer somut örneğidir.</w:t>
      </w:r>
    </w:p>
    <w:p w14:paraId="4EC30DB6" w14:textId="6BF34732" w:rsidR="00E54DFB" w:rsidRPr="00DC514B" w:rsidRDefault="004A6B4B" w:rsidP="00DC514B">
      <w:pPr>
        <w:spacing w:after="120" w:line="276" w:lineRule="auto"/>
        <w:ind w:firstLine="709"/>
        <w:jc w:val="both"/>
        <w:rPr>
          <w:rFonts w:cstheme="minorHAnsi"/>
          <w:sz w:val="24"/>
          <w:szCs w:val="24"/>
        </w:rPr>
      </w:pPr>
      <w:r w:rsidRPr="00DC514B">
        <w:rPr>
          <w:rFonts w:cstheme="minorHAnsi"/>
          <w:sz w:val="24"/>
          <w:szCs w:val="24"/>
        </w:rPr>
        <w:t xml:space="preserve">Son dönemde “resmi gözaltı işlemi” henüz gerçekleşmeden ev baskınları sırasında </w:t>
      </w:r>
      <w:r w:rsidR="00036570" w:rsidRPr="00DC514B">
        <w:rPr>
          <w:rFonts w:cstheme="minorHAnsi"/>
          <w:sz w:val="24"/>
          <w:szCs w:val="24"/>
        </w:rPr>
        <w:t xml:space="preserve">ve/veya gözaltı araçlarında </w:t>
      </w:r>
      <w:r w:rsidRPr="00DC514B">
        <w:rPr>
          <w:rFonts w:cstheme="minorHAnsi"/>
          <w:sz w:val="24"/>
          <w:szCs w:val="24"/>
        </w:rPr>
        <w:t>yani gözaltına alınma süreçlerinde yaşanan işkence ve diğer kötü muamele uygulamalarında da bir artış görülmektedir.</w:t>
      </w:r>
    </w:p>
    <w:p w14:paraId="7E83B414" w14:textId="69828AC7" w:rsidR="0036219F" w:rsidRPr="00DC514B" w:rsidRDefault="004A6B4B" w:rsidP="00DC514B">
      <w:pPr>
        <w:pStyle w:val="ListeParagraf"/>
        <w:numPr>
          <w:ilvl w:val="0"/>
          <w:numId w:val="7"/>
        </w:numPr>
        <w:spacing w:after="120" w:line="276" w:lineRule="auto"/>
        <w:ind w:left="0" w:firstLine="709"/>
        <w:jc w:val="both"/>
        <w:rPr>
          <w:rFonts w:cstheme="minorHAnsi"/>
          <w:sz w:val="24"/>
          <w:szCs w:val="24"/>
        </w:rPr>
      </w:pPr>
      <w:r w:rsidRPr="00DC514B">
        <w:rPr>
          <w:rFonts w:cstheme="minorHAnsi"/>
          <w:sz w:val="24"/>
          <w:szCs w:val="24"/>
        </w:rPr>
        <w:t>202</w:t>
      </w:r>
      <w:r w:rsidR="00036570" w:rsidRPr="00DC514B">
        <w:rPr>
          <w:rFonts w:cstheme="minorHAnsi"/>
          <w:sz w:val="24"/>
          <w:szCs w:val="24"/>
        </w:rPr>
        <w:t>4</w:t>
      </w:r>
      <w:r w:rsidRPr="00DC514B">
        <w:rPr>
          <w:rFonts w:cstheme="minorHAnsi"/>
          <w:sz w:val="24"/>
          <w:szCs w:val="24"/>
        </w:rPr>
        <w:t xml:space="preserve"> yılında </w:t>
      </w:r>
      <w:proofErr w:type="spellStart"/>
      <w:r w:rsidRPr="00DC514B">
        <w:rPr>
          <w:rFonts w:cstheme="minorHAnsi"/>
          <w:sz w:val="24"/>
          <w:szCs w:val="24"/>
        </w:rPr>
        <w:t>TİHV’e</w:t>
      </w:r>
      <w:proofErr w:type="spellEnd"/>
      <w:r w:rsidRPr="00DC514B">
        <w:rPr>
          <w:rFonts w:cstheme="minorHAnsi"/>
          <w:sz w:val="24"/>
          <w:szCs w:val="24"/>
        </w:rPr>
        <w:t xml:space="preserve"> başvuran</w:t>
      </w:r>
      <w:r w:rsidR="002045AF" w:rsidRPr="00DC514B">
        <w:rPr>
          <w:rFonts w:cstheme="minorHAnsi"/>
          <w:sz w:val="24"/>
          <w:szCs w:val="24"/>
        </w:rPr>
        <w:t xml:space="preserve">lardan </w:t>
      </w:r>
      <w:r w:rsidR="00CA7FF2" w:rsidRPr="00DC514B">
        <w:rPr>
          <w:rFonts w:cstheme="minorHAnsi"/>
          <w:sz w:val="24"/>
          <w:szCs w:val="24"/>
        </w:rPr>
        <w:t xml:space="preserve">(kişilerin birden fazla birimde işkence gördüğü dikkate alınmak kaydıyla) </w:t>
      </w:r>
      <w:r w:rsidR="007974F2" w:rsidRPr="00DC514B">
        <w:rPr>
          <w:rFonts w:cstheme="minorHAnsi"/>
          <w:sz w:val="24"/>
          <w:szCs w:val="24"/>
        </w:rPr>
        <w:t xml:space="preserve">271’i </w:t>
      </w:r>
      <w:r w:rsidRPr="00DC514B">
        <w:rPr>
          <w:rFonts w:cstheme="minorHAnsi"/>
          <w:sz w:val="24"/>
          <w:szCs w:val="24"/>
        </w:rPr>
        <w:t>(%</w:t>
      </w:r>
      <w:r w:rsidR="007974F2" w:rsidRPr="00DC514B">
        <w:rPr>
          <w:rFonts w:cstheme="minorHAnsi"/>
          <w:sz w:val="24"/>
          <w:szCs w:val="24"/>
        </w:rPr>
        <w:t>38,9</w:t>
      </w:r>
      <w:r w:rsidRPr="00DC514B">
        <w:rPr>
          <w:rFonts w:cstheme="minorHAnsi"/>
          <w:sz w:val="24"/>
          <w:szCs w:val="24"/>
        </w:rPr>
        <w:t xml:space="preserve">) açık alan ve gösteri sırasında, </w:t>
      </w:r>
      <w:r w:rsidR="007974F2" w:rsidRPr="00DC514B">
        <w:rPr>
          <w:rFonts w:cstheme="minorHAnsi"/>
          <w:sz w:val="24"/>
          <w:szCs w:val="24"/>
        </w:rPr>
        <w:t xml:space="preserve">214’ü </w:t>
      </w:r>
      <w:r w:rsidRPr="00DC514B">
        <w:rPr>
          <w:rFonts w:cstheme="minorHAnsi"/>
          <w:sz w:val="24"/>
          <w:szCs w:val="24"/>
        </w:rPr>
        <w:t>(%</w:t>
      </w:r>
      <w:r w:rsidR="007974F2" w:rsidRPr="00DC514B">
        <w:rPr>
          <w:rFonts w:cstheme="minorHAnsi"/>
          <w:sz w:val="24"/>
          <w:szCs w:val="24"/>
        </w:rPr>
        <w:t>30,7</w:t>
      </w:r>
      <w:r w:rsidRPr="00DC514B">
        <w:rPr>
          <w:rFonts w:cstheme="minorHAnsi"/>
          <w:sz w:val="24"/>
          <w:szCs w:val="24"/>
        </w:rPr>
        <w:t xml:space="preserve">) </w:t>
      </w:r>
      <w:r w:rsidR="00CA7FF2" w:rsidRPr="00DC514B">
        <w:rPr>
          <w:rFonts w:cstheme="minorHAnsi"/>
          <w:sz w:val="24"/>
          <w:szCs w:val="24"/>
        </w:rPr>
        <w:t xml:space="preserve">araç içinde, </w:t>
      </w:r>
      <w:r w:rsidR="007974F2" w:rsidRPr="00DC514B">
        <w:rPr>
          <w:rFonts w:cstheme="minorHAnsi"/>
          <w:sz w:val="24"/>
          <w:szCs w:val="24"/>
        </w:rPr>
        <w:t xml:space="preserve">159’u </w:t>
      </w:r>
      <w:r w:rsidR="00CA7FF2" w:rsidRPr="00DC514B">
        <w:rPr>
          <w:rFonts w:cstheme="minorHAnsi"/>
          <w:sz w:val="24"/>
          <w:szCs w:val="24"/>
        </w:rPr>
        <w:t>(%</w:t>
      </w:r>
      <w:r w:rsidR="007974F2" w:rsidRPr="00DC514B">
        <w:rPr>
          <w:rFonts w:cstheme="minorHAnsi"/>
          <w:sz w:val="24"/>
          <w:szCs w:val="24"/>
        </w:rPr>
        <w:t>22,8</w:t>
      </w:r>
      <w:r w:rsidR="00CA7FF2" w:rsidRPr="00DC514B">
        <w:rPr>
          <w:rFonts w:cstheme="minorHAnsi"/>
          <w:sz w:val="24"/>
          <w:szCs w:val="24"/>
        </w:rPr>
        <w:t xml:space="preserve">) </w:t>
      </w:r>
      <w:r w:rsidRPr="00DC514B">
        <w:rPr>
          <w:rFonts w:cstheme="minorHAnsi"/>
          <w:sz w:val="24"/>
          <w:szCs w:val="24"/>
        </w:rPr>
        <w:t>ise ev ve iş yeri gibi mekânlarda işkence ve diğer kötü muameleye maruz kaldıklarını beyan etmişlerdir.</w:t>
      </w:r>
    </w:p>
    <w:p w14:paraId="4B054D5F" w14:textId="192A5C4D" w:rsidR="00907662" w:rsidRDefault="004A6B4B" w:rsidP="00907662">
      <w:pPr>
        <w:pStyle w:val="ListeParagraf"/>
        <w:numPr>
          <w:ilvl w:val="0"/>
          <w:numId w:val="7"/>
        </w:numPr>
        <w:spacing w:after="120" w:line="276" w:lineRule="auto"/>
        <w:ind w:left="0" w:firstLine="709"/>
        <w:jc w:val="both"/>
        <w:rPr>
          <w:rFonts w:cstheme="minorHAnsi"/>
          <w:sz w:val="24"/>
          <w:szCs w:val="24"/>
        </w:rPr>
      </w:pPr>
      <w:r w:rsidRPr="00DC514B">
        <w:rPr>
          <w:rFonts w:cstheme="minorHAnsi"/>
          <w:sz w:val="24"/>
          <w:szCs w:val="24"/>
        </w:rPr>
        <w:t>TİHV Dokümantasyon Merkezi’nin verilerine göre 202</w:t>
      </w:r>
      <w:r w:rsidR="00B54397" w:rsidRPr="00DC514B">
        <w:rPr>
          <w:rFonts w:cstheme="minorHAnsi"/>
          <w:sz w:val="24"/>
          <w:szCs w:val="24"/>
        </w:rPr>
        <w:t>4</w:t>
      </w:r>
      <w:r w:rsidRPr="00DC514B">
        <w:rPr>
          <w:rFonts w:cstheme="minorHAnsi"/>
          <w:sz w:val="24"/>
          <w:szCs w:val="24"/>
        </w:rPr>
        <w:t xml:space="preserve"> yılında kolluk güçlerinin toplanma ve gösteri özgürlüğü kapsamında yapılan barışçıl eylem ve etkinliklere müdahalesi sonucu en az </w:t>
      </w:r>
      <w:r w:rsidR="000726DA">
        <w:rPr>
          <w:rFonts w:cstheme="minorHAnsi"/>
          <w:sz w:val="24"/>
          <w:szCs w:val="24"/>
        </w:rPr>
        <w:t xml:space="preserve">3059 </w:t>
      </w:r>
      <w:r w:rsidRPr="00DC514B">
        <w:rPr>
          <w:rFonts w:cstheme="minorHAnsi"/>
          <w:sz w:val="24"/>
          <w:szCs w:val="24"/>
        </w:rPr>
        <w:t xml:space="preserve">kişi işkence ve diğer kötü muameleye maruz kalmış, </w:t>
      </w:r>
      <w:r w:rsidR="000726DA">
        <w:rPr>
          <w:rFonts w:cstheme="minorHAnsi"/>
          <w:sz w:val="24"/>
          <w:szCs w:val="24"/>
        </w:rPr>
        <w:t>69</w:t>
      </w:r>
      <w:r w:rsidR="00B54397" w:rsidRPr="00DC514B">
        <w:rPr>
          <w:rFonts w:cstheme="minorHAnsi"/>
          <w:b/>
          <w:sz w:val="24"/>
          <w:szCs w:val="24"/>
        </w:rPr>
        <w:t xml:space="preserve"> </w:t>
      </w:r>
      <w:r w:rsidRPr="00DC514B">
        <w:rPr>
          <w:rFonts w:cstheme="minorHAnsi"/>
          <w:sz w:val="24"/>
          <w:szCs w:val="24"/>
        </w:rPr>
        <w:t>kişi ise yaralanmıştır. 202</w:t>
      </w:r>
      <w:r w:rsidR="00B54397" w:rsidRPr="00DC514B">
        <w:rPr>
          <w:rFonts w:cstheme="minorHAnsi"/>
          <w:sz w:val="24"/>
          <w:szCs w:val="24"/>
        </w:rPr>
        <w:t>5</w:t>
      </w:r>
      <w:r w:rsidRPr="00DC514B">
        <w:rPr>
          <w:rFonts w:cstheme="minorHAnsi"/>
          <w:sz w:val="24"/>
          <w:szCs w:val="24"/>
        </w:rPr>
        <w:t xml:space="preserve"> yılının ilk beş ayında ise kolluk güçlerinin barışçıl eylem ve etkinliklere müdahalesi sonucu en az</w:t>
      </w:r>
      <w:r w:rsidR="005C2E84" w:rsidRPr="00DC514B">
        <w:rPr>
          <w:rFonts w:cstheme="minorHAnsi"/>
          <w:sz w:val="24"/>
          <w:szCs w:val="24"/>
        </w:rPr>
        <w:t xml:space="preserve"> </w:t>
      </w:r>
      <w:r w:rsidR="000726DA" w:rsidRPr="000726DA">
        <w:rPr>
          <w:rFonts w:cstheme="minorHAnsi"/>
          <w:sz w:val="24"/>
          <w:szCs w:val="24"/>
        </w:rPr>
        <w:t>2939</w:t>
      </w:r>
      <w:r w:rsidR="000726DA">
        <w:rPr>
          <w:rFonts w:cstheme="minorHAnsi"/>
          <w:sz w:val="24"/>
          <w:szCs w:val="24"/>
        </w:rPr>
        <w:t xml:space="preserve"> </w:t>
      </w:r>
      <w:r w:rsidRPr="00DC514B">
        <w:rPr>
          <w:rFonts w:cstheme="minorHAnsi"/>
          <w:sz w:val="24"/>
          <w:szCs w:val="24"/>
        </w:rPr>
        <w:t xml:space="preserve">kişi işkence ve diğer kötü muameleye maruz kalmış, </w:t>
      </w:r>
      <w:r w:rsidR="000726DA">
        <w:rPr>
          <w:rFonts w:cstheme="minorHAnsi"/>
          <w:sz w:val="24"/>
          <w:szCs w:val="24"/>
        </w:rPr>
        <w:t xml:space="preserve">119 </w:t>
      </w:r>
      <w:r w:rsidRPr="00DC514B">
        <w:rPr>
          <w:rFonts w:cstheme="minorHAnsi"/>
          <w:sz w:val="24"/>
          <w:szCs w:val="24"/>
        </w:rPr>
        <w:t>kişi ise yaralanmıştır.</w:t>
      </w:r>
      <w:r w:rsidR="00907662" w:rsidRPr="00907662">
        <w:rPr>
          <w:rFonts w:cstheme="minorHAnsi"/>
          <w:sz w:val="24"/>
          <w:szCs w:val="24"/>
        </w:rPr>
        <w:t xml:space="preserve"> </w:t>
      </w:r>
    </w:p>
    <w:p w14:paraId="1DA0577B" w14:textId="40700B77" w:rsidR="0036219F" w:rsidRPr="00DC514B" w:rsidRDefault="00907662" w:rsidP="00907662">
      <w:pPr>
        <w:pStyle w:val="ListeParagraf"/>
        <w:numPr>
          <w:ilvl w:val="0"/>
          <w:numId w:val="7"/>
        </w:numPr>
        <w:spacing w:after="120" w:line="276" w:lineRule="auto"/>
        <w:ind w:left="0" w:firstLine="709"/>
        <w:jc w:val="both"/>
        <w:rPr>
          <w:rFonts w:cstheme="minorHAnsi"/>
          <w:sz w:val="24"/>
          <w:szCs w:val="24"/>
        </w:rPr>
      </w:pPr>
      <w:r w:rsidRPr="001B017D">
        <w:rPr>
          <w:rFonts w:cstheme="minorHAnsi"/>
          <w:sz w:val="24"/>
          <w:szCs w:val="24"/>
        </w:rPr>
        <w:t xml:space="preserve">İHD Dokümantasyon Biriminin tespitlerine göre, kolluk güçlerinin müdahale ettiği en az 191 barışçıl toplantı ve gösteride, 27’si çocuk, 46’sı gazeteci en az 2651 kişi işkence ve </w:t>
      </w:r>
      <w:r>
        <w:rPr>
          <w:rFonts w:cstheme="minorHAnsi"/>
          <w:sz w:val="24"/>
          <w:szCs w:val="24"/>
        </w:rPr>
        <w:t xml:space="preserve">diğer </w:t>
      </w:r>
      <w:r w:rsidRPr="001B017D">
        <w:rPr>
          <w:rFonts w:cstheme="minorHAnsi"/>
          <w:sz w:val="24"/>
          <w:szCs w:val="24"/>
        </w:rPr>
        <w:t>kötü muameleye maruz bırakılarak gözaltına alındı</w:t>
      </w:r>
      <w:r>
        <w:rPr>
          <w:rFonts w:cstheme="minorHAnsi"/>
          <w:sz w:val="24"/>
          <w:szCs w:val="24"/>
        </w:rPr>
        <w:t>.</w:t>
      </w:r>
    </w:p>
    <w:p w14:paraId="2B48D909" w14:textId="4E25AF33" w:rsidR="0036219F" w:rsidRPr="00DC514B" w:rsidRDefault="004A6B4B" w:rsidP="00DC514B">
      <w:pPr>
        <w:pStyle w:val="ListeParagraf"/>
        <w:numPr>
          <w:ilvl w:val="0"/>
          <w:numId w:val="7"/>
        </w:numPr>
        <w:spacing w:after="120" w:line="276" w:lineRule="auto"/>
        <w:ind w:left="0" w:firstLine="709"/>
        <w:jc w:val="both"/>
        <w:rPr>
          <w:rFonts w:cstheme="minorHAnsi"/>
          <w:sz w:val="24"/>
          <w:szCs w:val="24"/>
        </w:rPr>
      </w:pPr>
      <w:r w:rsidRPr="00DC514B">
        <w:rPr>
          <w:rFonts w:cstheme="minorHAnsi"/>
          <w:sz w:val="24"/>
          <w:szCs w:val="24"/>
        </w:rPr>
        <w:t>TİHV Dokümantasyon Merkezi’nin verilerine göre 202</w:t>
      </w:r>
      <w:r w:rsidR="00B54397" w:rsidRPr="00DC514B">
        <w:rPr>
          <w:rFonts w:cstheme="minorHAnsi"/>
          <w:sz w:val="24"/>
          <w:szCs w:val="24"/>
        </w:rPr>
        <w:t>4</w:t>
      </w:r>
      <w:r w:rsidRPr="00DC514B">
        <w:rPr>
          <w:rFonts w:cstheme="minorHAnsi"/>
          <w:sz w:val="24"/>
          <w:szCs w:val="24"/>
        </w:rPr>
        <w:t xml:space="preserve"> yılında sokakta ve açık alanda en az </w:t>
      </w:r>
      <w:r w:rsidR="000726DA">
        <w:rPr>
          <w:rFonts w:cstheme="minorHAnsi"/>
          <w:sz w:val="24"/>
          <w:szCs w:val="24"/>
        </w:rPr>
        <w:t>126</w:t>
      </w:r>
      <w:r w:rsidR="00B54397" w:rsidRPr="00DC514B">
        <w:rPr>
          <w:rFonts w:cstheme="minorHAnsi"/>
          <w:sz w:val="24"/>
          <w:szCs w:val="24"/>
        </w:rPr>
        <w:t xml:space="preserve"> </w:t>
      </w:r>
      <w:r w:rsidRPr="00DC514B">
        <w:rPr>
          <w:rFonts w:cstheme="minorHAnsi"/>
          <w:sz w:val="24"/>
          <w:szCs w:val="24"/>
        </w:rPr>
        <w:t xml:space="preserve">kişi, ev baskınları sırasında en az </w:t>
      </w:r>
      <w:r w:rsidR="000726DA">
        <w:rPr>
          <w:rFonts w:cstheme="minorHAnsi"/>
          <w:sz w:val="24"/>
          <w:szCs w:val="24"/>
        </w:rPr>
        <w:t>38</w:t>
      </w:r>
      <w:r w:rsidRPr="00DC514B">
        <w:rPr>
          <w:rFonts w:cstheme="minorHAnsi"/>
          <w:sz w:val="24"/>
          <w:szCs w:val="24"/>
        </w:rPr>
        <w:t xml:space="preserve"> kişi işkence ve diğer kötü muameleye maruz kalmıştır. 202</w:t>
      </w:r>
      <w:r w:rsidR="00B54397" w:rsidRPr="00DC514B">
        <w:rPr>
          <w:rFonts w:cstheme="minorHAnsi"/>
          <w:sz w:val="24"/>
          <w:szCs w:val="24"/>
        </w:rPr>
        <w:t>5</w:t>
      </w:r>
      <w:r w:rsidRPr="00DC514B">
        <w:rPr>
          <w:rFonts w:cstheme="minorHAnsi"/>
          <w:sz w:val="24"/>
          <w:szCs w:val="24"/>
        </w:rPr>
        <w:t xml:space="preserve"> yılının ilk beş ayında ise sokakta ve açık alanda en az </w:t>
      </w:r>
      <w:r w:rsidR="000726DA">
        <w:rPr>
          <w:rFonts w:cstheme="minorHAnsi"/>
          <w:sz w:val="24"/>
          <w:szCs w:val="24"/>
        </w:rPr>
        <w:t>17</w:t>
      </w:r>
      <w:r w:rsidR="00B54397" w:rsidRPr="00DC514B">
        <w:rPr>
          <w:rFonts w:cstheme="minorHAnsi"/>
          <w:sz w:val="24"/>
          <w:szCs w:val="24"/>
        </w:rPr>
        <w:t xml:space="preserve"> </w:t>
      </w:r>
      <w:r w:rsidRPr="00DC514B">
        <w:rPr>
          <w:rFonts w:cstheme="minorHAnsi"/>
          <w:sz w:val="24"/>
          <w:szCs w:val="24"/>
        </w:rPr>
        <w:t xml:space="preserve">kişi, ev baskınları sırasında en az </w:t>
      </w:r>
      <w:r w:rsidR="000726DA">
        <w:rPr>
          <w:rFonts w:cstheme="minorHAnsi"/>
          <w:sz w:val="24"/>
          <w:szCs w:val="24"/>
        </w:rPr>
        <w:t>6</w:t>
      </w:r>
      <w:r w:rsidRPr="00DC514B">
        <w:rPr>
          <w:rFonts w:cstheme="minorHAnsi"/>
          <w:sz w:val="24"/>
          <w:szCs w:val="24"/>
        </w:rPr>
        <w:t xml:space="preserve"> kişi işkence ve diğer kötü muameleye maruz kalmıştır.</w:t>
      </w:r>
    </w:p>
    <w:p w14:paraId="24BAEF76" w14:textId="6007EB8A" w:rsidR="001625B7" w:rsidRPr="00DC514B" w:rsidRDefault="001B017D" w:rsidP="00DC514B">
      <w:pPr>
        <w:pStyle w:val="ListeParagraf"/>
        <w:numPr>
          <w:ilvl w:val="0"/>
          <w:numId w:val="7"/>
        </w:numPr>
        <w:spacing w:after="120" w:line="276" w:lineRule="auto"/>
        <w:ind w:left="0" w:firstLine="709"/>
        <w:jc w:val="both"/>
        <w:rPr>
          <w:rFonts w:cstheme="minorHAnsi"/>
          <w:sz w:val="24"/>
          <w:szCs w:val="24"/>
        </w:rPr>
      </w:pPr>
      <w:r w:rsidRPr="001B017D">
        <w:rPr>
          <w:rFonts w:cstheme="minorHAnsi"/>
          <w:sz w:val="24"/>
          <w:szCs w:val="24"/>
        </w:rPr>
        <w:t>İHD Dokümantasyon Birimi</w:t>
      </w:r>
      <w:r w:rsidR="00907662">
        <w:rPr>
          <w:rFonts w:cstheme="minorHAnsi"/>
          <w:sz w:val="24"/>
          <w:szCs w:val="24"/>
        </w:rPr>
        <w:t xml:space="preserve">’nin tespitlerine göre, </w:t>
      </w:r>
      <w:r w:rsidRPr="001B017D">
        <w:rPr>
          <w:rFonts w:cstheme="minorHAnsi"/>
          <w:sz w:val="24"/>
          <w:szCs w:val="24"/>
        </w:rPr>
        <w:t xml:space="preserve">2024 yılında resmi olmayan gözaltı yerlerinde ve gözaltı dışındaki yerlerde 31’i çocuk, 1’i engelli en az 102 kişi işkence ve diğer kötü </w:t>
      </w:r>
      <w:proofErr w:type="gramStart"/>
      <w:r w:rsidRPr="001B017D">
        <w:rPr>
          <w:rFonts w:cstheme="minorHAnsi"/>
          <w:sz w:val="24"/>
          <w:szCs w:val="24"/>
        </w:rPr>
        <w:t xml:space="preserve">muameleye </w:t>
      </w:r>
      <w:r w:rsidR="00907662">
        <w:rPr>
          <w:rFonts w:cstheme="minorHAnsi"/>
          <w:sz w:val="24"/>
          <w:szCs w:val="24"/>
        </w:rPr>
        <w:t xml:space="preserve"> maruz</w:t>
      </w:r>
      <w:proofErr w:type="gramEnd"/>
      <w:r w:rsidR="00907662">
        <w:rPr>
          <w:rFonts w:cstheme="minorHAnsi"/>
          <w:sz w:val="24"/>
          <w:szCs w:val="24"/>
        </w:rPr>
        <w:t xml:space="preserve"> kalmıştır.</w:t>
      </w:r>
    </w:p>
    <w:p w14:paraId="32813665" w14:textId="678F7BC1" w:rsidR="00A0688F" w:rsidRPr="00DC514B" w:rsidRDefault="00877233" w:rsidP="00DC514B">
      <w:pPr>
        <w:pStyle w:val="ListeParagraf"/>
        <w:numPr>
          <w:ilvl w:val="0"/>
          <w:numId w:val="7"/>
        </w:numPr>
        <w:spacing w:after="120" w:line="276" w:lineRule="auto"/>
        <w:ind w:left="0" w:firstLine="709"/>
        <w:jc w:val="both"/>
        <w:rPr>
          <w:rFonts w:cstheme="minorHAnsi"/>
          <w:b/>
          <w:sz w:val="24"/>
          <w:szCs w:val="24"/>
        </w:rPr>
      </w:pPr>
      <w:proofErr w:type="gramStart"/>
      <w:r w:rsidRPr="00DC514B">
        <w:rPr>
          <w:rFonts w:cstheme="minorHAnsi"/>
          <w:sz w:val="24"/>
          <w:szCs w:val="24"/>
        </w:rPr>
        <w:t>Türk Tabipleri Birliği’nin (TTB) 21 Nisan 2025 tarihinde yayınladığı “Gösteri Kontrol Ajanlarının Sağlığa Etkileri ve Hak İhlallerine Dair Değerlendirme Raporu”</w:t>
      </w:r>
      <w:r w:rsidR="001F1D94">
        <w:rPr>
          <w:rFonts w:cstheme="minorHAnsi"/>
          <w:sz w:val="24"/>
          <w:szCs w:val="24"/>
        </w:rPr>
        <w:t xml:space="preserve"> </w:t>
      </w:r>
      <w:proofErr w:type="spellStart"/>
      <w:r w:rsidR="001F1D94">
        <w:rPr>
          <w:rFonts w:cstheme="minorHAnsi"/>
          <w:sz w:val="24"/>
          <w:szCs w:val="24"/>
        </w:rPr>
        <w:t>nda</w:t>
      </w:r>
      <w:proofErr w:type="spellEnd"/>
      <w:r w:rsidR="001F1D94">
        <w:rPr>
          <w:rFonts w:cstheme="minorHAnsi"/>
          <w:sz w:val="24"/>
          <w:szCs w:val="24"/>
        </w:rPr>
        <w:t xml:space="preserve"> </w:t>
      </w:r>
      <w:r w:rsidRPr="00DC514B">
        <w:rPr>
          <w:rFonts w:cstheme="minorHAnsi"/>
          <w:sz w:val="24"/>
          <w:szCs w:val="24"/>
        </w:rPr>
        <w:t>19 Mart sürecinde kolluk güçlerinin basınçlı su, plastik mermi ve göz yaşartıcı kimyasal gaz kullan</w:t>
      </w:r>
      <w:r w:rsidR="001F1D94">
        <w:rPr>
          <w:rFonts w:cstheme="minorHAnsi"/>
          <w:sz w:val="24"/>
          <w:szCs w:val="24"/>
        </w:rPr>
        <w:t xml:space="preserve">mak suretiyle başvurduğu </w:t>
      </w:r>
      <w:r w:rsidRPr="00DC514B">
        <w:rPr>
          <w:rFonts w:cstheme="minorHAnsi"/>
          <w:sz w:val="24"/>
          <w:szCs w:val="24"/>
        </w:rPr>
        <w:t>şiddet</w:t>
      </w:r>
      <w:r w:rsidR="001F1D94">
        <w:rPr>
          <w:rFonts w:cstheme="minorHAnsi"/>
          <w:sz w:val="24"/>
          <w:szCs w:val="24"/>
        </w:rPr>
        <w:t>i</w:t>
      </w:r>
      <w:r w:rsidRPr="00DC514B">
        <w:rPr>
          <w:rFonts w:cstheme="minorHAnsi"/>
          <w:sz w:val="24"/>
          <w:szCs w:val="24"/>
        </w:rPr>
        <w:t xml:space="preserve"> </w:t>
      </w:r>
      <w:r w:rsidR="001F1D94">
        <w:rPr>
          <w:rFonts w:cstheme="minorHAnsi"/>
          <w:sz w:val="24"/>
          <w:szCs w:val="24"/>
        </w:rPr>
        <w:t xml:space="preserve">tüm çıplaklığı ile </w:t>
      </w:r>
      <w:r w:rsidRPr="00DC514B">
        <w:rPr>
          <w:rFonts w:cstheme="minorHAnsi"/>
          <w:sz w:val="24"/>
          <w:szCs w:val="24"/>
        </w:rPr>
        <w:t>ortaya ko</w:t>
      </w:r>
      <w:r w:rsidR="001F1D94">
        <w:rPr>
          <w:rFonts w:cstheme="minorHAnsi"/>
          <w:sz w:val="24"/>
          <w:szCs w:val="24"/>
        </w:rPr>
        <w:t xml:space="preserve">nulmaktadır: </w:t>
      </w:r>
      <w:r w:rsidRPr="00DC514B">
        <w:rPr>
          <w:rFonts w:cstheme="minorHAnsi"/>
          <w:sz w:val="24"/>
          <w:szCs w:val="24"/>
        </w:rPr>
        <w:t>Kolluk güçlerinin müdahale</w:t>
      </w:r>
      <w:r w:rsidR="001F1D94">
        <w:rPr>
          <w:rFonts w:cstheme="minorHAnsi"/>
          <w:sz w:val="24"/>
          <w:szCs w:val="24"/>
        </w:rPr>
        <w:t xml:space="preserve">sinden </w:t>
      </w:r>
      <w:r w:rsidRPr="00DC514B">
        <w:rPr>
          <w:rFonts w:cstheme="minorHAnsi"/>
          <w:sz w:val="24"/>
          <w:szCs w:val="24"/>
        </w:rPr>
        <w:t xml:space="preserve">doğrudan etkilen 2.165 kişinin aktardığı bilgi ve verilere dayanarak hazırlanan söz konusu rapora göre, kişilerin büyük çoğunluğu (%84,2’si), birden fazla, yakın mesafeden (%81,3’ü beş metreden, %40.8’i </w:t>
      </w:r>
      <w:r w:rsidR="00A039D2" w:rsidRPr="00DC514B">
        <w:rPr>
          <w:rFonts w:cstheme="minorHAnsi"/>
          <w:sz w:val="24"/>
          <w:szCs w:val="24"/>
        </w:rPr>
        <w:t xml:space="preserve">bir </w:t>
      </w:r>
      <w:r w:rsidRPr="00DC514B">
        <w:rPr>
          <w:rFonts w:cstheme="minorHAnsi"/>
          <w:sz w:val="24"/>
          <w:szCs w:val="24"/>
        </w:rPr>
        <w:t xml:space="preserve">metreden az), çok uzun sürelerde (ortalama maruz kalım süresi 5, 6 saat) göz yaşartıcı gaza maruz kalmıştır. </w:t>
      </w:r>
      <w:proofErr w:type="gramEnd"/>
      <w:r w:rsidRPr="00DC514B">
        <w:rPr>
          <w:rFonts w:cstheme="minorHAnsi"/>
          <w:sz w:val="24"/>
          <w:szCs w:val="24"/>
        </w:rPr>
        <w:t xml:space="preserve">Gaza maruz kalan kişilerde en sık görülen </w:t>
      </w:r>
      <w:r w:rsidRPr="00DC514B">
        <w:rPr>
          <w:rFonts w:cstheme="minorHAnsi"/>
          <w:sz w:val="24"/>
          <w:szCs w:val="24"/>
        </w:rPr>
        <w:lastRenderedPageBreak/>
        <w:t>sağlık sorunlarının öksürük (%86,7’si), boğazda yanma (%71,1’i) ve nefes darlığı (%67,4’ü) olduğu ve bu yakınmaların 1 saat sonra da devam ettiği</w:t>
      </w:r>
      <w:r w:rsidR="00A039D2" w:rsidRPr="00DC514B">
        <w:rPr>
          <w:rFonts w:cstheme="minorHAnsi"/>
          <w:sz w:val="24"/>
          <w:szCs w:val="24"/>
        </w:rPr>
        <w:t xml:space="preserve"> belirtilmektedir. </w:t>
      </w:r>
      <w:r w:rsidRPr="00DC514B">
        <w:rPr>
          <w:rFonts w:cstheme="minorHAnsi"/>
          <w:sz w:val="24"/>
          <w:szCs w:val="24"/>
        </w:rPr>
        <w:t xml:space="preserve">Ayrıca </w:t>
      </w:r>
      <w:r w:rsidR="00A039D2" w:rsidRPr="00DC514B">
        <w:rPr>
          <w:rFonts w:cstheme="minorHAnsi"/>
          <w:sz w:val="24"/>
          <w:szCs w:val="24"/>
        </w:rPr>
        <w:t xml:space="preserve">aktarımda bulunan kişilerin </w:t>
      </w:r>
      <w:r w:rsidRPr="00DC514B">
        <w:rPr>
          <w:rFonts w:cstheme="minorHAnsi"/>
          <w:sz w:val="24"/>
          <w:szCs w:val="24"/>
        </w:rPr>
        <w:t>üçte biri</w:t>
      </w:r>
      <w:r w:rsidR="001F1D94">
        <w:rPr>
          <w:rFonts w:cstheme="minorHAnsi"/>
          <w:sz w:val="24"/>
          <w:szCs w:val="24"/>
        </w:rPr>
        <w:t>nin</w:t>
      </w:r>
      <w:r w:rsidRPr="00DC514B">
        <w:rPr>
          <w:rFonts w:cstheme="minorHAnsi"/>
          <w:sz w:val="24"/>
          <w:szCs w:val="24"/>
        </w:rPr>
        <w:t xml:space="preserve"> (727 kişi) gaz fişeği, biber gazı kapsülü ya da plastik mermi ile yaralandığı,</w:t>
      </w:r>
      <w:r w:rsidR="00A039D2" w:rsidRPr="00DC514B">
        <w:rPr>
          <w:rFonts w:cstheme="minorHAnsi"/>
          <w:sz w:val="24"/>
          <w:szCs w:val="24"/>
        </w:rPr>
        <w:t xml:space="preserve"> </w:t>
      </w:r>
      <w:r w:rsidRPr="00DC514B">
        <w:rPr>
          <w:rFonts w:cstheme="minorHAnsi"/>
          <w:sz w:val="24"/>
          <w:szCs w:val="24"/>
        </w:rPr>
        <w:t>yaralanmaların üçte biri</w:t>
      </w:r>
      <w:r w:rsidR="00A039D2" w:rsidRPr="00DC514B">
        <w:rPr>
          <w:rFonts w:cstheme="minorHAnsi"/>
          <w:sz w:val="24"/>
          <w:szCs w:val="24"/>
        </w:rPr>
        <w:t>nin</w:t>
      </w:r>
      <w:r w:rsidRPr="00DC514B">
        <w:rPr>
          <w:rFonts w:cstheme="minorHAnsi"/>
          <w:sz w:val="24"/>
          <w:szCs w:val="24"/>
        </w:rPr>
        <w:t xml:space="preserve"> bedenin yaşamsal bölgelerinde </w:t>
      </w:r>
      <w:r w:rsidR="00A039D2" w:rsidRPr="00DC514B">
        <w:rPr>
          <w:rFonts w:cstheme="minorHAnsi"/>
          <w:sz w:val="24"/>
          <w:szCs w:val="24"/>
        </w:rPr>
        <w:t xml:space="preserve">(%19,9’u baş ve saçlı deride, %12,3’ü ise yüzde) </w:t>
      </w:r>
      <w:r w:rsidRPr="00DC514B">
        <w:rPr>
          <w:rFonts w:cstheme="minorHAnsi"/>
          <w:sz w:val="24"/>
          <w:szCs w:val="24"/>
        </w:rPr>
        <w:t>oluştuğu belirt</w:t>
      </w:r>
      <w:r w:rsidR="00A039D2" w:rsidRPr="00DC514B">
        <w:rPr>
          <w:rFonts w:cstheme="minorHAnsi"/>
          <w:sz w:val="24"/>
          <w:szCs w:val="24"/>
        </w:rPr>
        <w:t>ilmiştir. R</w:t>
      </w:r>
      <w:r w:rsidRPr="00DC514B">
        <w:rPr>
          <w:rFonts w:cstheme="minorHAnsi"/>
          <w:sz w:val="24"/>
          <w:szCs w:val="24"/>
        </w:rPr>
        <w:t xml:space="preserve">aporda yer </w:t>
      </w:r>
      <w:r w:rsidR="00190A3D">
        <w:rPr>
          <w:rFonts w:cstheme="minorHAnsi"/>
          <w:sz w:val="24"/>
          <w:szCs w:val="24"/>
        </w:rPr>
        <w:t xml:space="preserve">alan </w:t>
      </w:r>
      <w:r w:rsidRPr="00DC514B">
        <w:rPr>
          <w:rFonts w:cstheme="minorHAnsi"/>
          <w:sz w:val="24"/>
          <w:szCs w:val="24"/>
        </w:rPr>
        <w:t>veriler ve tanıklıklar</w:t>
      </w:r>
      <w:r w:rsidR="00A039D2" w:rsidRPr="00DC514B">
        <w:rPr>
          <w:rFonts w:cstheme="minorHAnsi"/>
          <w:sz w:val="24"/>
          <w:szCs w:val="24"/>
        </w:rPr>
        <w:t>,</w:t>
      </w:r>
      <w:r w:rsidRPr="00DC514B">
        <w:rPr>
          <w:rFonts w:cstheme="minorHAnsi"/>
          <w:sz w:val="24"/>
          <w:szCs w:val="24"/>
        </w:rPr>
        <w:t xml:space="preserve"> </w:t>
      </w:r>
      <w:r w:rsidR="00A039D2" w:rsidRPr="00DC514B">
        <w:rPr>
          <w:rFonts w:cstheme="minorHAnsi"/>
          <w:sz w:val="24"/>
          <w:szCs w:val="24"/>
        </w:rPr>
        <w:t xml:space="preserve">bir bütün olarak değerlendirildiğinde, kolluk güçlerinin </w:t>
      </w:r>
      <w:r w:rsidR="00BA44AC" w:rsidRPr="00DC514B">
        <w:rPr>
          <w:rFonts w:cstheme="minorHAnsi"/>
          <w:sz w:val="24"/>
          <w:szCs w:val="24"/>
        </w:rPr>
        <w:t xml:space="preserve">yol açtığı </w:t>
      </w:r>
      <w:r w:rsidRPr="00DC514B">
        <w:rPr>
          <w:rFonts w:cstheme="minorHAnsi"/>
          <w:sz w:val="24"/>
          <w:szCs w:val="24"/>
        </w:rPr>
        <w:t>şiddet ortamın</w:t>
      </w:r>
      <w:r w:rsidR="00A039D2" w:rsidRPr="00DC514B">
        <w:rPr>
          <w:rFonts w:cstheme="minorHAnsi"/>
          <w:sz w:val="24"/>
          <w:szCs w:val="24"/>
        </w:rPr>
        <w:t>a</w:t>
      </w:r>
      <w:r w:rsidRPr="00DC514B">
        <w:rPr>
          <w:rFonts w:cstheme="minorHAnsi"/>
          <w:sz w:val="24"/>
          <w:szCs w:val="24"/>
        </w:rPr>
        <w:t>, barışçıl protestolara düşmanca yaklaşım</w:t>
      </w:r>
      <w:r w:rsidR="00A039D2" w:rsidRPr="00DC514B">
        <w:rPr>
          <w:rFonts w:cstheme="minorHAnsi"/>
          <w:sz w:val="24"/>
          <w:szCs w:val="24"/>
        </w:rPr>
        <w:t>a</w:t>
      </w:r>
      <w:r w:rsidRPr="00DC514B">
        <w:rPr>
          <w:rFonts w:cstheme="minorHAnsi"/>
          <w:sz w:val="24"/>
          <w:szCs w:val="24"/>
        </w:rPr>
        <w:t xml:space="preserve">, işkence ve </w:t>
      </w:r>
      <w:r w:rsidR="00190A3D">
        <w:rPr>
          <w:rFonts w:cstheme="minorHAnsi"/>
          <w:sz w:val="24"/>
          <w:szCs w:val="24"/>
        </w:rPr>
        <w:t xml:space="preserve">diğer </w:t>
      </w:r>
      <w:r w:rsidRPr="00DC514B">
        <w:rPr>
          <w:rFonts w:cstheme="minorHAnsi"/>
          <w:sz w:val="24"/>
          <w:szCs w:val="24"/>
        </w:rPr>
        <w:t>kötü muamele</w:t>
      </w:r>
      <w:r w:rsidR="00A039D2" w:rsidRPr="00DC514B">
        <w:rPr>
          <w:rFonts w:cstheme="minorHAnsi"/>
          <w:sz w:val="24"/>
          <w:szCs w:val="24"/>
        </w:rPr>
        <w:t xml:space="preserve"> kastına,</w:t>
      </w:r>
      <w:r w:rsidRPr="00DC514B">
        <w:rPr>
          <w:rFonts w:cstheme="minorHAnsi"/>
          <w:sz w:val="24"/>
          <w:szCs w:val="24"/>
        </w:rPr>
        <w:t xml:space="preserve"> bedenin yaşamsal bölgelerinin kasten hedef alındığın</w:t>
      </w:r>
      <w:r w:rsidR="00A039D2" w:rsidRPr="00DC514B">
        <w:rPr>
          <w:rFonts w:cstheme="minorHAnsi"/>
          <w:sz w:val="24"/>
          <w:szCs w:val="24"/>
        </w:rPr>
        <w:t>a</w:t>
      </w:r>
      <w:r w:rsidRPr="00DC514B">
        <w:rPr>
          <w:rFonts w:cstheme="minorHAnsi"/>
          <w:sz w:val="24"/>
          <w:szCs w:val="24"/>
        </w:rPr>
        <w:t xml:space="preserve"> ve gösteri kontrol ajanlarının zarar verme kastıyla kullanıldığın</w:t>
      </w:r>
      <w:r w:rsidR="00A039D2" w:rsidRPr="00DC514B">
        <w:rPr>
          <w:rFonts w:cstheme="minorHAnsi"/>
          <w:sz w:val="24"/>
          <w:szCs w:val="24"/>
        </w:rPr>
        <w:t>a</w:t>
      </w:r>
      <w:r w:rsidRPr="00DC514B">
        <w:rPr>
          <w:rFonts w:cstheme="minorHAnsi"/>
          <w:sz w:val="24"/>
          <w:szCs w:val="24"/>
        </w:rPr>
        <w:t xml:space="preserve"> işaret etmektedir.</w:t>
      </w:r>
    </w:p>
    <w:p w14:paraId="221080D5" w14:textId="77777777" w:rsidR="001625B7" w:rsidRPr="00DC514B" w:rsidRDefault="001625B7" w:rsidP="00DC514B">
      <w:pPr>
        <w:spacing w:after="120" w:line="276" w:lineRule="auto"/>
        <w:ind w:firstLine="709"/>
        <w:jc w:val="both"/>
        <w:rPr>
          <w:rFonts w:cstheme="minorHAnsi"/>
          <w:b/>
          <w:sz w:val="24"/>
          <w:szCs w:val="24"/>
        </w:rPr>
      </w:pPr>
      <w:r w:rsidRPr="00DC514B">
        <w:rPr>
          <w:rFonts w:cstheme="minorHAnsi"/>
          <w:b/>
          <w:sz w:val="24"/>
          <w:szCs w:val="24"/>
        </w:rPr>
        <w:t>3) Zorla Kaçırma/Kaybetme Girişimleri:</w:t>
      </w:r>
    </w:p>
    <w:p w14:paraId="2D15CF2C" w14:textId="0C89530C" w:rsidR="00736010" w:rsidRPr="00DC514B" w:rsidRDefault="00602C07" w:rsidP="00736010">
      <w:pPr>
        <w:spacing w:after="120" w:line="276" w:lineRule="auto"/>
        <w:ind w:firstLine="709"/>
        <w:jc w:val="both"/>
        <w:rPr>
          <w:rFonts w:cstheme="minorHAnsi"/>
          <w:sz w:val="24"/>
          <w:szCs w:val="24"/>
        </w:rPr>
      </w:pPr>
      <w:r>
        <w:rPr>
          <w:rFonts w:cstheme="minorHAnsi"/>
          <w:sz w:val="24"/>
          <w:szCs w:val="24"/>
        </w:rPr>
        <w:t>İ</w:t>
      </w:r>
      <w:r w:rsidR="001625B7" w:rsidRPr="00DC514B">
        <w:rPr>
          <w:rFonts w:cstheme="minorHAnsi"/>
          <w:sz w:val="24"/>
          <w:szCs w:val="24"/>
        </w:rPr>
        <w:t xml:space="preserve">nsanlığa karşı suç niteliğindeki </w:t>
      </w:r>
      <w:r w:rsidR="00736010" w:rsidRPr="00DC514B">
        <w:rPr>
          <w:rFonts w:cstheme="minorHAnsi"/>
          <w:sz w:val="24"/>
          <w:szCs w:val="24"/>
        </w:rPr>
        <w:t>gözaltında zorla kaybetme anlık bir eylem değildir</w:t>
      </w:r>
      <w:r w:rsidR="00736010">
        <w:rPr>
          <w:rFonts w:cstheme="minorHAnsi"/>
          <w:sz w:val="24"/>
          <w:szCs w:val="24"/>
        </w:rPr>
        <w:t xml:space="preserve">. </w:t>
      </w:r>
      <w:r w:rsidR="00736010" w:rsidRPr="00DC514B">
        <w:rPr>
          <w:rFonts w:cstheme="minorHAnsi"/>
          <w:sz w:val="24"/>
          <w:szCs w:val="24"/>
        </w:rPr>
        <w:t>Hukukun, yargının ve adaletin suskun kaldığı, failin her şeye muktedir olduğu mesajının verilmek istendiği</w:t>
      </w:r>
      <w:r w:rsidR="00736010">
        <w:rPr>
          <w:rFonts w:cstheme="minorHAnsi"/>
          <w:sz w:val="24"/>
          <w:szCs w:val="24"/>
        </w:rPr>
        <w:t xml:space="preserve"> bu eylem,</w:t>
      </w:r>
      <w:r w:rsidR="00736010" w:rsidRPr="00DC514B">
        <w:rPr>
          <w:rFonts w:cstheme="minorHAnsi"/>
          <w:sz w:val="24"/>
          <w:szCs w:val="24"/>
        </w:rPr>
        <w:t xml:space="preserve"> </w:t>
      </w:r>
      <w:r w:rsidR="00736010">
        <w:rPr>
          <w:rFonts w:cstheme="minorHAnsi"/>
          <w:sz w:val="24"/>
          <w:szCs w:val="24"/>
        </w:rPr>
        <w:t>i</w:t>
      </w:r>
      <w:r w:rsidR="00736010" w:rsidRPr="00DC514B">
        <w:rPr>
          <w:rFonts w:cstheme="minorHAnsi"/>
          <w:sz w:val="24"/>
          <w:szCs w:val="24"/>
        </w:rPr>
        <w:t>şkencenin eşlik ettiği, kayıt dışı belirli bir alıkoyma süresini içerir ve genellikle de ölümle sonuçlanır. Bu nedenle çoklu ve ardışık ihlallere yol açar.</w:t>
      </w:r>
    </w:p>
    <w:p w14:paraId="7F8B7CBE" w14:textId="5C1E6D32" w:rsidR="00736010" w:rsidRPr="00A4445E" w:rsidRDefault="00602C07" w:rsidP="00DC514B">
      <w:pPr>
        <w:spacing w:after="120" w:line="276" w:lineRule="auto"/>
        <w:ind w:firstLine="709"/>
        <w:jc w:val="both"/>
        <w:rPr>
          <w:rFonts w:cstheme="minorHAnsi"/>
          <w:sz w:val="24"/>
          <w:szCs w:val="24"/>
        </w:rPr>
      </w:pPr>
      <w:r>
        <w:rPr>
          <w:rFonts w:cstheme="minorHAnsi"/>
          <w:sz w:val="24"/>
          <w:szCs w:val="24"/>
        </w:rPr>
        <w:t>Y</w:t>
      </w:r>
      <w:r w:rsidRPr="00DC514B">
        <w:rPr>
          <w:rFonts w:cstheme="minorHAnsi"/>
          <w:sz w:val="24"/>
          <w:szCs w:val="24"/>
        </w:rPr>
        <w:t>akın tarihimizin en utanç verici insan hakları ihlallerinden biri</w:t>
      </w:r>
      <w:r>
        <w:rPr>
          <w:rFonts w:cstheme="minorHAnsi"/>
          <w:sz w:val="24"/>
          <w:szCs w:val="24"/>
        </w:rPr>
        <w:t xml:space="preserve"> olan, e</w:t>
      </w:r>
      <w:r w:rsidR="001625B7" w:rsidRPr="00A4445E">
        <w:rPr>
          <w:rFonts w:cstheme="minorHAnsi"/>
          <w:sz w:val="24"/>
          <w:szCs w:val="24"/>
        </w:rPr>
        <w:t xml:space="preserve">n yoğun olarak 1990’lı yılların başlarında yaşanan zorla kaçırma/kaybetme </w:t>
      </w:r>
      <w:r w:rsidR="00880D36" w:rsidRPr="00A4445E">
        <w:rPr>
          <w:rFonts w:cstheme="minorHAnsi"/>
          <w:sz w:val="24"/>
          <w:szCs w:val="24"/>
        </w:rPr>
        <w:t xml:space="preserve">eylemlerinde </w:t>
      </w:r>
      <w:proofErr w:type="spellStart"/>
      <w:r w:rsidR="001625B7" w:rsidRPr="00A4445E">
        <w:rPr>
          <w:rFonts w:cstheme="minorHAnsi"/>
          <w:sz w:val="24"/>
          <w:szCs w:val="24"/>
        </w:rPr>
        <w:t>OHAL’in</w:t>
      </w:r>
      <w:proofErr w:type="spellEnd"/>
      <w:r w:rsidR="001625B7" w:rsidRPr="00A4445E">
        <w:rPr>
          <w:rFonts w:cstheme="minorHAnsi"/>
          <w:sz w:val="24"/>
          <w:szCs w:val="24"/>
        </w:rPr>
        <w:t xml:space="preserve"> ilan edildiği 2016 yılından bu yana yeniden bir artış görülmesi son derece endişe vericidir. </w:t>
      </w:r>
      <w:r w:rsidR="00C0649A" w:rsidRPr="00A4445E">
        <w:rPr>
          <w:rFonts w:cstheme="minorHAnsi"/>
          <w:sz w:val="24"/>
          <w:szCs w:val="24"/>
        </w:rPr>
        <w:t>B</w:t>
      </w:r>
      <w:r w:rsidR="001625B7" w:rsidRPr="00A4445E">
        <w:rPr>
          <w:rFonts w:cstheme="minorHAnsi"/>
          <w:sz w:val="24"/>
          <w:szCs w:val="24"/>
        </w:rPr>
        <w:t xml:space="preserve">u durum, </w:t>
      </w:r>
      <w:r w:rsidR="00C0649A" w:rsidRPr="00A4445E">
        <w:rPr>
          <w:rFonts w:cstheme="minorHAnsi"/>
          <w:sz w:val="24"/>
          <w:szCs w:val="24"/>
        </w:rPr>
        <w:t xml:space="preserve">BM Zorla veya İradedışı Kayıplar Üzerine Çalışma Grubu’nun </w:t>
      </w:r>
      <w:r w:rsidR="00066B9D" w:rsidRPr="00A4445E">
        <w:rPr>
          <w:rFonts w:cstheme="minorHAnsi"/>
          <w:sz w:val="24"/>
          <w:szCs w:val="24"/>
        </w:rPr>
        <w:t xml:space="preserve">26 Temmuz </w:t>
      </w:r>
      <w:r w:rsidR="001625B7" w:rsidRPr="00A4445E">
        <w:rPr>
          <w:rFonts w:cstheme="minorHAnsi"/>
          <w:sz w:val="24"/>
          <w:szCs w:val="24"/>
        </w:rPr>
        <w:t>202</w:t>
      </w:r>
      <w:r w:rsidR="00066B9D" w:rsidRPr="00A4445E">
        <w:rPr>
          <w:rFonts w:cstheme="minorHAnsi"/>
          <w:sz w:val="24"/>
          <w:szCs w:val="24"/>
        </w:rPr>
        <w:t>4</w:t>
      </w:r>
      <w:r w:rsidR="001625B7" w:rsidRPr="00A4445E">
        <w:rPr>
          <w:rFonts w:cstheme="minorHAnsi"/>
          <w:sz w:val="24"/>
          <w:szCs w:val="24"/>
        </w:rPr>
        <w:t xml:space="preserve"> tarihli raporunda </w:t>
      </w:r>
      <w:r>
        <w:rPr>
          <w:rFonts w:cstheme="minorHAnsi"/>
          <w:sz w:val="24"/>
          <w:szCs w:val="24"/>
        </w:rPr>
        <w:t xml:space="preserve">bir </w:t>
      </w:r>
      <w:r w:rsidR="001625B7" w:rsidRPr="00A4445E">
        <w:rPr>
          <w:rFonts w:cstheme="minorHAnsi"/>
          <w:sz w:val="24"/>
          <w:szCs w:val="24"/>
        </w:rPr>
        <w:t>kez daha yer almış</w:t>
      </w:r>
      <w:r w:rsidR="00736010" w:rsidRPr="00A4445E">
        <w:rPr>
          <w:rFonts w:cstheme="minorHAnsi"/>
          <w:sz w:val="24"/>
          <w:szCs w:val="24"/>
        </w:rPr>
        <w:t xml:space="preserve">tır. </w:t>
      </w:r>
      <w:bookmarkStart w:id="1" w:name="_Hlk201482656"/>
      <w:r w:rsidR="00736010" w:rsidRPr="00A4445E">
        <w:rPr>
          <w:rFonts w:cstheme="minorHAnsi"/>
          <w:sz w:val="24"/>
          <w:szCs w:val="24"/>
        </w:rPr>
        <w:t xml:space="preserve">BM İşkenceye Karşı Komitede de yukarıda anılan Sonuç </w:t>
      </w:r>
      <w:proofErr w:type="spellStart"/>
      <w:r w:rsidR="00736010" w:rsidRPr="00A4445E">
        <w:rPr>
          <w:rFonts w:cstheme="minorHAnsi"/>
          <w:sz w:val="24"/>
          <w:szCs w:val="24"/>
        </w:rPr>
        <w:t>Gözlemleri’nin</w:t>
      </w:r>
      <w:proofErr w:type="spellEnd"/>
      <w:r w:rsidR="00736010" w:rsidRPr="00A4445E">
        <w:rPr>
          <w:rFonts w:cstheme="minorHAnsi"/>
          <w:sz w:val="24"/>
          <w:szCs w:val="24"/>
        </w:rPr>
        <w:t xml:space="preserve"> 26. </w:t>
      </w:r>
      <w:r w:rsidR="00C4316F">
        <w:rPr>
          <w:rFonts w:cstheme="minorHAnsi"/>
          <w:sz w:val="24"/>
          <w:szCs w:val="24"/>
        </w:rPr>
        <w:t>p</w:t>
      </w:r>
      <w:r w:rsidR="00736010" w:rsidRPr="00A4445E">
        <w:rPr>
          <w:rFonts w:cstheme="minorHAnsi"/>
          <w:sz w:val="24"/>
          <w:szCs w:val="24"/>
        </w:rPr>
        <w:t>aragrafında</w:t>
      </w:r>
      <w:bookmarkEnd w:id="1"/>
      <w:r w:rsidR="00736010" w:rsidRPr="00A4445E">
        <w:rPr>
          <w:rFonts w:cstheme="minorHAnsi"/>
          <w:sz w:val="24"/>
          <w:szCs w:val="24"/>
        </w:rPr>
        <w:t xml:space="preserve"> </w:t>
      </w:r>
      <w:r w:rsidR="00A4445E" w:rsidRPr="00A4445E">
        <w:rPr>
          <w:rFonts w:cstheme="minorHAnsi"/>
          <w:sz w:val="24"/>
          <w:szCs w:val="24"/>
        </w:rPr>
        <w:t xml:space="preserve">bazı kişilerin bulundukları ülkelerden, o ülkelerin </w:t>
      </w:r>
      <w:r w:rsidR="00A4445E" w:rsidRPr="00A4445E">
        <w:rPr>
          <w:sz w:val="24"/>
          <w:szCs w:val="24"/>
        </w:rPr>
        <w:t>yetkilileri ile koordinasyon halinde kaçırılması ve zorla geri getirilmesine yönelik sistematik uygulamaya dair iddialardan duyduğu endişeyi dile getirmiştir.</w:t>
      </w:r>
    </w:p>
    <w:p w14:paraId="0A146929" w14:textId="65738CC7" w:rsidR="00435F53" w:rsidRPr="00DC514B" w:rsidRDefault="008B3366" w:rsidP="00DC514B">
      <w:pPr>
        <w:spacing w:after="120" w:line="276" w:lineRule="auto"/>
        <w:ind w:firstLine="709"/>
        <w:jc w:val="both"/>
        <w:rPr>
          <w:rFonts w:cstheme="minorHAnsi"/>
          <w:sz w:val="24"/>
          <w:szCs w:val="24"/>
        </w:rPr>
      </w:pPr>
      <w:r>
        <w:rPr>
          <w:rFonts w:cstheme="minorHAnsi"/>
          <w:sz w:val="24"/>
          <w:szCs w:val="24"/>
        </w:rPr>
        <w:t>Türkiye, ‘</w:t>
      </w:r>
      <w:r w:rsidRPr="008B3366">
        <w:rPr>
          <w:rFonts w:cstheme="minorHAnsi"/>
          <w:sz w:val="24"/>
          <w:szCs w:val="24"/>
        </w:rPr>
        <w:t xml:space="preserve">Bütün Kişilerin Zorla Kaybedilmeden Korunmasına Dair Uluslararası </w:t>
      </w:r>
      <w:proofErr w:type="spellStart"/>
      <w:r w:rsidRPr="008B3366">
        <w:rPr>
          <w:rFonts w:cstheme="minorHAnsi"/>
          <w:sz w:val="24"/>
          <w:szCs w:val="24"/>
        </w:rPr>
        <w:t>Sözleşme’yi</w:t>
      </w:r>
      <w:proofErr w:type="spellEnd"/>
      <w:r w:rsidRPr="008B3366">
        <w:rPr>
          <w:rFonts w:cstheme="minorHAnsi"/>
          <w:sz w:val="24"/>
          <w:szCs w:val="24"/>
        </w:rPr>
        <w:t xml:space="preserve"> </w:t>
      </w:r>
      <w:r>
        <w:rPr>
          <w:rFonts w:cstheme="minorHAnsi"/>
          <w:sz w:val="24"/>
          <w:szCs w:val="24"/>
        </w:rPr>
        <w:t xml:space="preserve">henüz </w:t>
      </w:r>
      <w:r w:rsidRPr="008B3366">
        <w:rPr>
          <w:rFonts w:cstheme="minorHAnsi"/>
          <w:sz w:val="24"/>
          <w:szCs w:val="24"/>
        </w:rPr>
        <w:t>onaylama</w:t>
      </w:r>
      <w:r>
        <w:rPr>
          <w:rFonts w:cstheme="minorHAnsi"/>
          <w:sz w:val="24"/>
          <w:szCs w:val="24"/>
        </w:rPr>
        <w:t xml:space="preserve">mış, mevzuatında zorla kaybetmeyi açıkça suç olarak tanımlamamıştır. </w:t>
      </w:r>
      <w:r w:rsidR="00C0649A" w:rsidRPr="00DC514B">
        <w:rPr>
          <w:rFonts w:cstheme="minorHAnsi"/>
          <w:sz w:val="24"/>
          <w:szCs w:val="24"/>
        </w:rPr>
        <w:t xml:space="preserve">BM Çalışma Grubu </w:t>
      </w:r>
      <w:r w:rsidR="00066B9D" w:rsidRPr="00DC514B">
        <w:rPr>
          <w:rFonts w:cstheme="minorHAnsi"/>
          <w:sz w:val="24"/>
          <w:szCs w:val="24"/>
        </w:rPr>
        <w:t xml:space="preserve">tarafından iletilen toplam 240 vakadan </w:t>
      </w:r>
      <w:r w:rsidR="00B7106F">
        <w:rPr>
          <w:rFonts w:cstheme="minorHAnsi"/>
          <w:sz w:val="24"/>
          <w:szCs w:val="24"/>
        </w:rPr>
        <w:t xml:space="preserve">ise </w:t>
      </w:r>
      <w:r w:rsidR="003415A9" w:rsidRPr="00DC514B">
        <w:rPr>
          <w:rFonts w:cstheme="minorHAnsi"/>
          <w:sz w:val="24"/>
          <w:szCs w:val="24"/>
        </w:rPr>
        <w:t xml:space="preserve">sadece </w:t>
      </w:r>
      <w:r w:rsidR="00066B9D" w:rsidRPr="00DC514B">
        <w:rPr>
          <w:rFonts w:cstheme="minorHAnsi"/>
          <w:sz w:val="24"/>
          <w:szCs w:val="24"/>
        </w:rPr>
        <w:t>94’ü hükümet tarafından açıklığa kavuşturulmuştur.</w:t>
      </w:r>
    </w:p>
    <w:p w14:paraId="38BB1FA5" w14:textId="4C469007" w:rsidR="00946BDF" w:rsidRDefault="00946BDF" w:rsidP="00946BDF">
      <w:pPr>
        <w:spacing w:after="120" w:line="276" w:lineRule="auto"/>
        <w:ind w:firstLine="709"/>
        <w:jc w:val="both"/>
        <w:rPr>
          <w:rFonts w:cstheme="minorHAnsi"/>
          <w:sz w:val="24"/>
          <w:szCs w:val="24"/>
        </w:rPr>
      </w:pPr>
      <w:r w:rsidRPr="00946BDF">
        <w:rPr>
          <w:rFonts w:cstheme="minorHAnsi"/>
          <w:sz w:val="24"/>
          <w:szCs w:val="24"/>
        </w:rPr>
        <w:t>1990’lardaki zorla kaybetmeler ile ilgili</w:t>
      </w:r>
      <w:r>
        <w:rPr>
          <w:rFonts w:cstheme="minorHAnsi"/>
          <w:sz w:val="24"/>
          <w:szCs w:val="24"/>
        </w:rPr>
        <w:t xml:space="preserve"> </w:t>
      </w:r>
      <w:r w:rsidRPr="00946BDF">
        <w:rPr>
          <w:rFonts w:cstheme="minorHAnsi"/>
          <w:sz w:val="24"/>
          <w:szCs w:val="24"/>
        </w:rPr>
        <w:t xml:space="preserve">20 yıllık zamanaşımı süresi dolmadan insan hakları kurumlarının yoğun çabalarının sonucu zorla kaybedilen 78 kişiyle ilgili 10 farklı dava açılmış </w:t>
      </w:r>
      <w:r w:rsidR="00BC3C3D">
        <w:rPr>
          <w:rFonts w:cstheme="minorHAnsi"/>
          <w:sz w:val="24"/>
          <w:szCs w:val="24"/>
        </w:rPr>
        <w:t xml:space="preserve">olmasına rağmen </w:t>
      </w:r>
      <w:r w:rsidRPr="00946BDF">
        <w:rPr>
          <w:rFonts w:cstheme="minorHAnsi"/>
          <w:sz w:val="24"/>
          <w:szCs w:val="24"/>
        </w:rPr>
        <w:t xml:space="preserve">20 yıl boyunca </w:t>
      </w:r>
      <w:r w:rsidR="008B3366">
        <w:rPr>
          <w:rFonts w:cstheme="minorHAnsi"/>
          <w:sz w:val="24"/>
          <w:szCs w:val="24"/>
        </w:rPr>
        <w:t xml:space="preserve">haklarında </w:t>
      </w:r>
      <w:r w:rsidRPr="00946BDF">
        <w:rPr>
          <w:rFonts w:cstheme="minorHAnsi"/>
          <w:sz w:val="24"/>
          <w:szCs w:val="24"/>
        </w:rPr>
        <w:t>hiçbir işlem yapılmayan soruşturma</w:t>
      </w:r>
      <w:r>
        <w:rPr>
          <w:rFonts w:cstheme="minorHAnsi"/>
          <w:sz w:val="24"/>
          <w:szCs w:val="24"/>
        </w:rPr>
        <w:t xml:space="preserve"> </w:t>
      </w:r>
      <w:r w:rsidRPr="00946BDF">
        <w:rPr>
          <w:rFonts w:cstheme="minorHAnsi"/>
          <w:sz w:val="24"/>
          <w:szCs w:val="24"/>
        </w:rPr>
        <w:t xml:space="preserve">dosyaları, zamanaşımı nedeniyle takipsizlik kararları verilerek </w:t>
      </w:r>
      <w:proofErr w:type="spellStart"/>
      <w:r w:rsidR="00602C07">
        <w:rPr>
          <w:rFonts w:cstheme="minorHAnsi"/>
          <w:sz w:val="24"/>
          <w:szCs w:val="24"/>
        </w:rPr>
        <w:t>peyder</w:t>
      </w:r>
      <w:proofErr w:type="spellEnd"/>
      <w:r w:rsidR="00602C07">
        <w:rPr>
          <w:rFonts w:cstheme="minorHAnsi"/>
          <w:sz w:val="24"/>
          <w:szCs w:val="24"/>
        </w:rPr>
        <w:t xml:space="preserve"> pey </w:t>
      </w:r>
      <w:r w:rsidRPr="00946BDF">
        <w:rPr>
          <w:rFonts w:cstheme="minorHAnsi"/>
          <w:sz w:val="24"/>
          <w:szCs w:val="24"/>
        </w:rPr>
        <w:t>kapatıl</w:t>
      </w:r>
      <w:r w:rsidR="00602C07">
        <w:rPr>
          <w:rFonts w:cstheme="minorHAnsi"/>
          <w:sz w:val="24"/>
          <w:szCs w:val="24"/>
        </w:rPr>
        <w:t>dı. İ</w:t>
      </w:r>
      <w:r w:rsidRPr="00946BDF">
        <w:rPr>
          <w:rFonts w:cstheme="minorHAnsi"/>
          <w:sz w:val="24"/>
          <w:szCs w:val="24"/>
        </w:rPr>
        <w:t>tiraz süreçlerinin sonunda yapılan başvurularda ise AYM, Ocak</w:t>
      </w:r>
      <w:r w:rsidR="00BC3C3D">
        <w:rPr>
          <w:rFonts w:cstheme="minorHAnsi"/>
          <w:sz w:val="24"/>
          <w:szCs w:val="24"/>
        </w:rPr>
        <w:t xml:space="preserve"> </w:t>
      </w:r>
      <w:r w:rsidRPr="00946BDF">
        <w:rPr>
          <w:rFonts w:cstheme="minorHAnsi"/>
          <w:sz w:val="24"/>
          <w:szCs w:val="24"/>
        </w:rPr>
        <w:t>2018</w:t>
      </w:r>
      <w:r w:rsidR="00046CBD">
        <w:rPr>
          <w:rFonts w:cstheme="minorHAnsi"/>
          <w:sz w:val="24"/>
          <w:szCs w:val="24"/>
        </w:rPr>
        <w:t xml:space="preserve">’den </w:t>
      </w:r>
      <w:r w:rsidRPr="00946BDF">
        <w:rPr>
          <w:rFonts w:cstheme="minorHAnsi"/>
          <w:sz w:val="24"/>
          <w:szCs w:val="24"/>
        </w:rPr>
        <w:t>itibar</w:t>
      </w:r>
      <w:r w:rsidR="00046CBD">
        <w:rPr>
          <w:rFonts w:cstheme="minorHAnsi"/>
          <w:sz w:val="24"/>
          <w:szCs w:val="24"/>
        </w:rPr>
        <w:t xml:space="preserve">en </w:t>
      </w:r>
      <w:r w:rsidRPr="00946BDF">
        <w:rPr>
          <w:rFonts w:cstheme="minorHAnsi"/>
          <w:sz w:val="24"/>
          <w:szCs w:val="24"/>
        </w:rPr>
        <w:t>süre aşımı nedeniyle kategorik şekilde kabul edilemezlik kararları ver</w:t>
      </w:r>
      <w:r w:rsidR="00046CBD">
        <w:rPr>
          <w:rFonts w:cstheme="minorHAnsi"/>
          <w:sz w:val="24"/>
          <w:szCs w:val="24"/>
        </w:rPr>
        <w:t>di.</w:t>
      </w:r>
      <w:r w:rsidR="00BC3C3D">
        <w:rPr>
          <w:rFonts w:cstheme="minorHAnsi"/>
          <w:sz w:val="24"/>
          <w:szCs w:val="24"/>
        </w:rPr>
        <w:t xml:space="preserve"> </w:t>
      </w:r>
      <w:r w:rsidRPr="00946BDF">
        <w:rPr>
          <w:rFonts w:cstheme="minorHAnsi"/>
          <w:sz w:val="24"/>
          <w:szCs w:val="24"/>
        </w:rPr>
        <w:t>2025 yılına girildiğinde bu 10 davadan sadece birisi devam etmektedi</w:t>
      </w:r>
      <w:r w:rsidR="00BC3C3D">
        <w:rPr>
          <w:rFonts w:cstheme="minorHAnsi"/>
          <w:sz w:val="24"/>
          <w:szCs w:val="24"/>
        </w:rPr>
        <w:t>r</w:t>
      </w:r>
      <w:r w:rsidRPr="00946BDF">
        <w:rPr>
          <w:rFonts w:cstheme="minorHAnsi"/>
          <w:sz w:val="24"/>
          <w:szCs w:val="24"/>
        </w:rPr>
        <w:t xml:space="preserve">. </w:t>
      </w:r>
      <w:proofErr w:type="spellStart"/>
      <w:r w:rsidRPr="00946BDF">
        <w:rPr>
          <w:rFonts w:cstheme="minorHAnsi"/>
          <w:sz w:val="24"/>
          <w:szCs w:val="24"/>
        </w:rPr>
        <w:t>AYM</w:t>
      </w:r>
      <w:r w:rsidR="00BC3C3D">
        <w:rPr>
          <w:rFonts w:cstheme="minorHAnsi"/>
          <w:sz w:val="24"/>
          <w:szCs w:val="24"/>
        </w:rPr>
        <w:t>’nin</w:t>
      </w:r>
      <w:proofErr w:type="spellEnd"/>
      <w:r w:rsidRPr="00946BDF">
        <w:rPr>
          <w:rFonts w:cstheme="minorHAnsi"/>
          <w:sz w:val="24"/>
          <w:szCs w:val="24"/>
        </w:rPr>
        <w:t xml:space="preserve"> yaşam</w:t>
      </w:r>
      <w:r w:rsidR="00BC3C3D">
        <w:rPr>
          <w:rFonts w:cstheme="minorHAnsi"/>
          <w:sz w:val="24"/>
          <w:szCs w:val="24"/>
        </w:rPr>
        <w:t xml:space="preserve"> </w:t>
      </w:r>
      <w:r w:rsidRPr="00946BDF">
        <w:rPr>
          <w:rFonts w:cstheme="minorHAnsi"/>
          <w:sz w:val="24"/>
          <w:szCs w:val="24"/>
        </w:rPr>
        <w:t xml:space="preserve">hakkının </w:t>
      </w:r>
      <w:proofErr w:type="spellStart"/>
      <w:r w:rsidRPr="00946BDF">
        <w:rPr>
          <w:rFonts w:cstheme="minorHAnsi"/>
          <w:sz w:val="24"/>
          <w:szCs w:val="24"/>
        </w:rPr>
        <w:t>usuli</w:t>
      </w:r>
      <w:proofErr w:type="spellEnd"/>
      <w:r w:rsidRPr="00946BDF">
        <w:rPr>
          <w:rFonts w:cstheme="minorHAnsi"/>
          <w:sz w:val="24"/>
          <w:szCs w:val="24"/>
        </w:rPr>
        <w:t xml:space="preserve"> boyutunun ihlal edildiğine karar vermesi üzerine yeniden </w:t>
      </w:r>
      <w:r w:rsidR="008B3366">
        <w:rPr>
          <w:rFonts w:cstheme="minorHAnsi"/>
          <w:sz w:val="24"/>
          <w:szCs w:val="24"/>
        </w:rPr>
        <w:t>görülmeye b</w:t>
      </w:r>
      <w:r w:rsidRPr="00946BDF">
        <w:rPr>
          <w:rFonts w:cstheme="minorHAnsi"/>
          <w:sz w:val="24"/>
          <w:szCs w:val="24"/>
        </w:rPr>
        <w:t>aşlan</w:t>
      </w:r>
      <w:r w:rsidR="00BC3C3D">
        <w:rPr>
          <w:rFonts w:cstheme="minorHAnsi"/>
          <w:sz w:val="24"/>
          <w:szCs w:val="24"/>
        </w:rPr>
        <w:t>an</w:t>
      </w:r>
      <w:r w:rsidRPr="00946BDF">
        <w:rPr>
          <w:rFonts w:cstheme="minorHAnsi"/>
          <w:sz w:val="24"/>
          <w:szCs w:val="24"/>
        </w:rPr>
        <w:t xml:space="preserve"> bu davanın 17</w:t>
      </w:r>
      <w:r w:rsidR="00BC3C3D">
        <w:rPr>
          <w:rFonts w:cstheme="minorHAnsi"/>
          <w:sz w:val="24"/>
          <w:szCs w:val="24"/>
        </w:rPr>
        <w:t xml:space="preserve"> </w:t>
      </w:r>
      <w:r w:rsidRPr="00946BDF">
        <w:rPr>
          <w:rFonts w:cstheme="minorHAnsi"/>
          <w:sz w:val="24"/>
          <w:szCs w:val="24"/>
        </w:rPr>
        <w:t>Ocak 2025 tarihindeki duruşmasında mahkeme, sanıklar hakkında beraat kararı vermiştir. Birkaç ay içinde zaman aşımı nedeniyle muhtemelen</w:t>
      </w:r>
      <w:r w:rsidR="00BC3C3D">
        <w:rPr>
          <w:rFonts w:cstheme="minorHAnsi"/>
          <w:sz w:val="24"/>
          <w:szCs w:val="24"/>
        </w:rPr>
        <w:t xml:space="preserve"> </w:t>
      </w:r>
      <w:r w:rsidRPr="00946BDF">
        <w:rPr>
          <w:rFonts w:cstheme="minorHAnsi"/>
          <w:sz w:val="24"/>
          <w:szCs w:val="24"/>
        </w:rPr>
        <w:t xml:space="preserve">düşürülecek olan bu </w:t>
      </w:r>
      <w:r w:rsidR="00046CBD">
        <w:rPr>
          <w:rFonts w:cstheme="minorHAnsi"/>
          <w:sz w:val="24"/>
          <w:szCs w:val="24"/>
        </w:rPr>
        <w:t xml:space="preserve">dava </w:t>
      </w:r>
      <w:r w:rsidR="00931F60">
        <w:rPr>
          <w:rFonts w:cstheme="minorHAnsi"/>
          <w:sz w:val="24"/>
          <w:szCs w:val="24"/>
        </w:rPr>
        <w:t xml:space="preserve">ile </w:t>
      </w:r>
      <w:r w:rsidRPr="00946BDF">
        <w:rPr>
          <w:rFonts w:cstheme="minorHAnsi"/>
          <w:sz w:val="24"/>
          <w:szCs w:val="24"/>
        </w:rPr>
        <w:t>birlikte 1980</w:t>
      </w:r>
      <w:r w:rsidR="00BC3C3D">
        <w:rPr>
          <w:rFonts w:cstheme="minorHAnsi"/>
          <w:sz w:val="24"/>
          <w:szCs w:val="24"/>
        </w:rPr>
        <w:t xml:space="preserve"> </w:t>
      </w:r>
      <w:r w:rsidRPr="00946BDF">
        <w:rPr>
          <w:rFonts w:cstheme="minorHAnsi"/>
          <w:sz w:val="24"/>
          <w:szCs w:val="24"/>
        </w:rPr>
        <w:t>sonrası</w:t>
      </w:r>
      <w:r w:rsidR="00BC3C3D">
        <w:rPr>
          <w:rFonts w:cstheme="minorHAnsi"/>
          <w:sz w:val="24"/>
          <w:szCs w:val="24"/>
        </w:rPr>
        <w:t>n</w:t>
      </w:r>
      <w:r w:rsidR="00E62323">
        <w:rPr>
          <w:rFonts w:cstheme="minorHAnsi"/>
          <w:sz w:val="24"/>
          <w:szCs w:val="24"/>
        </w:rPr>
        <w:t>da</w:t>
      </w:r>
      <w:r w:rsidR="00BC3C3D">
        <w:rPr>
          <w:rFonts w:cstheme="minorHAnsi"/>
          <w:sz w:val="24"/>
          <w:szCs w:val="24"/>
        </w:rPr>
        <w:t xml:space="preserve"> yaşanan z</w:t>
      </w:r>
      <w:r w:rsidRPr="00946BDF">
        <w:rPr>
          <w:rFonts w:cstheme="minorHAnsi"/>
          <w:sz w:val="24"/>
          <w:szCs w:val="24"/>
        </w:rPr>
        <w:t xml:space="preserve">orla </w:t>
      </w:r>
      <w:r w:rsidR="00BC3C3D">
        <w:rPr>
          <w:rFonts w:cstheme="minorHAnsi"/>
          <w:sz w:val="24"/>
          <w:szCs w:val="24"/>
        </w:rPr>
        <w:t>k</w:t>
      </w:r>
      <w:r w:rsidRPr="00946BDF">
        <w:rPr>
          <w:rFonts w:cstheme="minorHAnsi"/>
          <w:sz w:val="24"/>
          <w:szCs w:val="24"/>
        </w:rPr>
        <w:t>aybetme</w:t>
      </w:r>
      <w:r w:rsidR="00BC3C3D">
        <w:rPr>
          <w:rFonts w:cstheme="minorHAnsi"/>
          <w:sz w:val="24"/>
          <w:szCs w:val="24"/>
        </w:rPr>
        <w:t xml:space="preserve"> vakaları</w:t>
      </w:r>
      <w:r w:rsidR="00E62323">
        <w:rPr>
          <w:rFonts w:cstheme="minorHAnsi"/>
          <w:sz w:val="24"/>
          <w:szCs w:val="24"/>
        </w:rPr>
        <w:t xml:space="preserve"> ile ilgili </w:t>
      </w:r>
      <w:r w:rsidR="00BC3C3D">
        <w:rPr>
          <w:rFonts w:cstheme="minorHAnsi"/>
          <w:sz w:val="24"/>
          <w:szCs w:val="24"/>
        </w:rPr>
        <w:t>y</w:t>
      </w:r>
      <w:r w:rsidRPr="00946BDF">
        <w:rPr>
          <w:rFonts w:cstheme="minorHAnsi"/>
          <w:sz w:val="24"/>
          <w:szCs w:val="24"/>
        </w:rPr>
        <w:t>argı süreçler</w:t>
      </w:r>
      <w:r w:rsidR="00BC3C3D">
        <w:rPr>
          <w:rFonts w:cstheme="minorHAnsi"/>
          <w:sz w:val="24"/>
          <w:szCs w:val="24"/>
        </w:rPr>
        <w:t xml:space="preserve">i </w:t>
      </w:r>
      <w:r w:rsidRPr="00946BDF">
        <w:rPr>
          <w:rFonts w:cstheme="minorHAnsi"/>
          <w:sz w:val="24"/>
          <w:szCs w:val="24"/>
        </w:rPr>
        <w:t xml:space="preserve">de </w:t>
      </w:r>
      <w:r w:rsidR="00BC3C3D">
        <w:rPr>
          <w:rFonts w:cstheme="minorHAnsi"/>
          <w:sz w:val="24"/>
          <w:szCs w:val="24"/>
        </w:rPr>
        <w:t>tamamen c</w:t>
      </w:r>
      <w:r w:rsidRPr="00946BDF">
        <w:rPr>
          <w:rFonts w:cstheme="minorHAnsi"/>
          <w:sz w:val="24"/>
          <w:szCs w:val="24"/>
        </w:rPr>
        <w:t>ezasızlık</w:t>
      </w:r>
      <w:r w:rsidR="00BC3C3D">
        <w:rPr>
          <w:rFonts w:cstheme="minorHAnsi"/>
          <w:sz w:val="24"/>
          <w:szCs w:val="24"/>
        </w:rPr>
        <w:t xml:space="preserve"> </w:t>
      </w:r>
      <w:r w:rsidR="00E62323">
        <w:rPr>
          <w:rFonts w:cstheme="minorHAnsi"/>
          <w:sz w:val="24"/>
          <w:szCs w:val="24"/>
        </w:rPr>
        <w:t xml:space="preserve">ile </w:t>
      </w:r>
      <w:r w:rsidRPr="00946BDF">
        <w:rPr>
          <w:rFonts w:cstheme="minorHAnsi"/>
          <w:sz w:val="24"/>
          <w:szCs w:val="24"/>
        </w:rPr>
        <w:t>kapatı</w:t>
      </w:r>
      <w:r w:rsidR="00E62323">
        <w:rPr>
          <w:rFonts w:cstheme="minorHAnsi"/>
          <w:sz w:val="24"/>
          <w:szCs w:val="24"/>
        </w:rPr>
        <w:t>lmış olacaktır.</w:t>
      </w:r>
    </w:p>
    <w:p w14:paraId="043013C9" w14:textId="77777777" w:rsidR="001625B7" w:rsidRPr="00DC514B" w:rsidRDefault="001625B7" w:rsidP="00DC514B">
      <w:pPr>
        <w:spacing w:after="120" w:line="276" w:lineRule="auto"/>
        <w:ind w:firstLine="709"/>
        <w:jc w:val="both"/>
        <w:rPr>
          <w:rFonts w:cstheme="minorHAnsi"/>
          <w:sz w:val="24"/>
          <w:szCs w:val="24"/>
        </w:rPr>
      </w:pPr>
      <w:r w:rsidRPr="00DC514B">
        <w:rPr>
          <w:rFonts w:cstheme="minorHAnsi"/>
          <w:sz w:val="24"/>
          <w:szCs w:val="24"/>
        </w:rPr>
        <w:t xml:space="preserve">TİHV Dokümantasyon Merkezi’nin tespitlerine göre: </w:t>
      </w:r>
    </w:p>
    <w:p w14:paraId="4373CAF4" w14:textId="5F61F2AB" w:rsidR="001625B7" w:rsidRPr="00DC514B" w:rsidRDefault="001625B7" w:rsidP="00DC514B">
      <w:pPr>
        <w:pStyle w:val="ListeParagraf"/>
        <w:numPr>
          <w:ilvl w:val="0"/>
          <w:numId w:val="7"/>
        </w:numPr>
        <w:spacing w:after="120" w:line="276" w:lineRule="auto"/>
        <w:ind w:left="0" w:firstLine="709"/>
        <w:jc w:val="both"/>
        <w:rPr>
          <w:rFonts w:cstheme="minorHAnsi"/>
          <w:sz w:val="24"/>
          <w:szCs w:val="24"/>
        </w:rPr>
      </w:pPr>
      <w:r w:rsidRPr="00DC514B">
        <w:rPr>
          <w:rFonts w:cstheme="minorHAnsi"/>
          <w:sz w:val="24"/>
          <w:szCs w:val="24"/>
        </w:rPr>
        <w:lastRenderedPageBreak/>
        <w:t>6 Ağustos 2019 tarihinde Ankara’da kaçırılan Yusuf Bilge Tunç’tan halen haber alınamamaktadır.</w:t>
      </w:r>
    </w:p>
    <w:p w14:paraId="7A7B551C" w14:textId="7A6E5A79" w:rsidR="001625B7" w:rsidRPr="00DC514B" w:rsidRDefault="001625B7" w:rsidP="00DC514B">
      <w:pPr>
        <w:spacing w:after="120" w:line="276" w:lineRule="auto"/>
        <w:ind w:firstLine="709"/>
        <w:jc w:val="both"/>
        <w:rPr>
          <w:rFonts w:cstheme="minorHAnsi"/>
          <w:sz w:val="24"/>
          <w:szCs w:val="24"/>
        </w:rPr>
      </w:pPr>
      <w:r w:rsidRPr="00DC514B">
        <w:rPr>
          <w:rFonts w:cstheme="minorHAnsi"/>
          <w:sz w:val="24"/>
          <w:szCs w:val="24"/>
        </w:rPr>
        <w:t xml:space="preserve">Ayrıca son yıllarda üniversite öğrencileri, gazeteciler ve politik </w:t>
      </w:r>
      <w:proofErr w:type="spellStart"/>
      <w:r w:rsidRPr="00DC514B">
        <w:rPr>
          <w:rFonts w:cstheme="minorHAnsi"/>
          <w:sz w:val="24"/>
          <w:szCs w:val="24"/>
        </w:rPr>
        <w:t>aktivistler</w:t>
      </w:r>
      <w:proofErr w:type="spellEnd"/>
      <w:r w:rsidRPr="00DC514B">
        <w:rPr>
          <w:rFonts w:cstheme="minorHAnsi"/>
          <w:sz w:val="24"/>
          <w:szCs w:val="24"/>
        </w:rPr>
        <w:t xml:space="preserve"> başta olmak üzere kişilerin kayıt dışı biçimde gözaltına alınarak baskı ve tehdit yöntemleriyle ajanlık dayatmasına maruz bırakıldığı uygulamalarda kaygı verici bir artış görülmektedir.</w:t>
      </w:r>
    </w:p>
    <w:p w14:paraId="7BAF39F6" w14:textId="14A2F50A" w:rsidR="001B017D" w:rsidRPr="001B017D" w:rsidRDefault="001B017D" w:rsidP="001B017D">
      <w:pPr>
        <w:pStyle w:val="ListeParagraf"/>
        <w:numPr>
          <w:ilvl w:val="0"/>
          <w:numId w:val="7"/>
        </w:numPr>
        <w:spacing w:after="120" w:line="276" w:lineRule="auto"/>
        <w:ind w:left="0" w:firstLine="709"/>
        <w:jc w:val="both"/>
        <w:rPr>
          <w:rFonts w:cstheme="minorHAnsi"/>
          <w:sz w:val="24"/>
          <w:szCs w:val="24"/>
        </w:rPr>
      </w:pPr>
      <w:proofErr w:type="spellStart"/>
      <w:r w:rsidRPr="001B017D">
        <w:rPr>
          <w:rFonts w:cstheme="minorHAnsi"/>
          <w:sz w:val="24"/>
          <w:szCs w:val="24"/>
        </w:rPr>
        <w:t>İHD’ye</w:t>
      </w:r>
      <w:proofErr w:type="spellEnd"/>
      <w:r w:rsidRPr="001B017D">
        <w:rPr>
          <w:rFonts w:cstheme="minorHAnsi"/>
          <w:sz w:val="24"/>
          <w:szCs w:val="24"/>
        </w:rPr>
        <w:t xml:space="preserve"> yapılan başvurular ve elde edilebilen diğer verilere göre 2024 yılı içinde en az 38 kişinin </w:t>
      </w:r>
      <w:proofErr w:type="spellStart"/>
      <w:r w:rsidRPr="001B017D">
        <w:rPr>
          <w:rFonts w:cstheme="minorHAnsi"/>
          <w:sz w:val="24"/>
          <w:szCs w:val="24"/>
        </w:rPr>
        <w:t>ajanlaştırma</w:t>
      </w:r>
      <w:proofErr w:type="spellEnd"/>
      <w:r w:rsidRPr="001B017D">
        <w:rPr>
          <w:rFonts w:cstheme="minorHAnsi"/>
          <w:sz w:val="24"/>
          <w:szCs w:val="24"/>
        </w:rPr>
        <w:t>, kaçırılma ve tehdide maruz kaldığı tespit edilmiştir.</w:t>
      </w:r>
    </w:p>
    <w:p w14:paraId="041FB8A7" w14:textId="3B8DD88B" w:rsidR="002445D5" w:rsidRPr="00DC514B" w:rsidRDefault="001625B7" w:rsidP="00DC514B">
      <w:pPr>
        <w:pStyle w:val="ListeParagraf"/>
        <w:numPr>
          <w:ilvl w:val="0"/>
          <w:numId w:val="11"/>
        </w:numPr>
        <w:spacing w:after="120" w:line="276" w:lineRule="auto"/>
        <w:ind w:left="0" w:firstLine="709"/>
        <w:jc w:val="both"/>
        <w:rPr>
          <w:rFonts w:cstheme="minorHAnsi"/>
          <w:b/>
          <w:sz w:val="24"/>
          <w:szCs w:val="24"/>
        </w:rPr>
      </w:pPr>
      <w:r w:rsidRPr="00DC514B">
        <w:rPr>
          <w:rFonts w:cstheme="minorHAnsi"/>
          <w:b/>
          <w:sz w:val="24"/>
          <w:szCs w:val="24"/>
        </w:rPr>
        <w:t xml:space="preserve">Hapishanelerde İşkence ve </w:t>
      </w:r>
      <w:r w:rsidR="002445D5" w:rsidRPr="00DC514B">
        <w:rPr>
          <w:rFonts w:cstheme="minorHAnsi"/>
          <w:b/>
          <w:sz w:val="24"/>
          <w:szCs w:val="24"/>
        </w:rPr>
        <w:t xml:space="preserve">Diğer </w:t>
      </w:r>
      <w:r w:rsidRPr="00DC514B">
        <w:rPr>
          <w:rFonts w:cstheme="minorHAnsi"/>
          <w:b/>
          <w:sz w:val="24"/>
          <w:szCs w:val="24"/>
        </w:rPr>
        <w:t xml:space="preserve">Kötü Muamele </w:t>
      </w:r>
    </w:p>
    <w:p w14:paraId="7BFBF2F9" w14:textId="77777777" w:rsidR="00523030" w:rsidRPr="00DC514B" w:rsidRDefault="001625B7" w:rsidP="00DC514B">
      <w:pPr>
        <w:spacing w:after="120" w:line="276" w:lineRule="auto"/>
        <w:ind w:firstLine="709"/>
        <w:jc w:val="both"/>
        <w:rPr>
          <w:rFonts w:cstheme="minorHAnsi"/>
          <w:sz w:val="24"/>
          <w:szCs w:val="24"/>
        </w:rPr>
      </w:pPr>
      <w:r w:rsidRPr="00DC514B">
        <w:rPr>
          <w:rFonts w:cstheme="minorHAnsi"/>
          <w:sz w:val="24"/>
          <w:szCs w:val="24"/>
        </w:rPr>
        <w:t>Siyasal iktidarın hukuku bir baskı ve sindirme aracı olarak kullanmasının sonucunda hem hapishane nüfusunda yıllar içinde büyük bir artış yaşanmıştır hem de kapasitenin çok üzerinde tutuklu ve hükümlü bulunmaktadır.</w:t>
      </w:r>
      <w:r w:rsidR="007552E8" w:rsidRPr="00DC514B">
        <w:rPr>
          <w:rFonts w:cstheme="minorHAnsi"/>
          <w:sz w:val="24"/>
          <w:szCs w:val="24"/>
        </w:rPr>
        <w:t xml:space="preserve"> Bu</w:t>
      </w:r>
      <w:r w:rsidR="00AF188C" w:rsidRPr="00DC514B">
        <w:rPr>
          <w:rFonts w:cstheme="minorHAnsi"/>
          <w:sz w:val="24"/>
          <w:szCs w:val="24"/>
        </w:rPr>
        <w:t xml:space="preserve">nunla birlikte </w:t>
      </w:r>
      <w:r w:rsidR="007552E8" w:rsidRPr="00DC514B">
        <w:rPr>
          <w:rFonts w:cstheme="minorHAnsi"/>
          <w:sz w:val="24"/>
          <w:szCs w:val="24"/>
        </w:rPr>
        <w:t xml:space="preserve">son dönemde özellikle mimari yapıları ve gündelik uygulama rejimi ile </w:t>
      </w:r>
      <w:proofErr w:type="spellStart"/>
      <w:r w:rsidR="007552E8" w:rsidRPr="00DC514B">
        <w:rPr>
          <w:rFonts w:cstheme="minorHAnsi"/>
          <w:sz w:val="24"/>
          <w:szCs w:val="24"/>
        </w:rPr>
        <w:t>tecrit</w:t>
      </w:r>
      <w:r w:rsidR="00AF188C" w:rsidRPr="00DC514B">
        <w:rPr>
          <w:rFonts w:cstheme="minorHAnsi"/>
          <w:sz w:val="24"/>
          <w:szCs w:val="24"/>
        </w:rPr>
        <w:t>e</w:t>
      </w:r>
      <w:proofErr w:type="spellEnd"/>
      <w:r w:rsidR="007552E8" w:rsidRPr="00DC514B">
        <w:rPr>
          <w:rFonts w:cstheme="minorHAnsi"/>
          <w:sz w:val="24"/>
          <w:szCs w:val="24"/>
        </w:rPr>
        <w:t>/izolasyona dayalı yeni tip cezaevlerinin sayısında artış görülmektedir</w:t>
      </w:r>
      <w:r w:rsidR="00523030" w:rsidRPr="00DC514B">
        <w:rPr>
          <w:rFonts w:cstheme="minorHAnsi"/>
          <w:sz w:val="24"/>
          <w:szCs w:val="24"/>
        </w:rPr>
        <w:t>.</w:t>
      </w:r>
    </w:p>
    <w:p w14:paraId="03BD491D" w14:textId="72C025F0" w:rsidR="00143A48" w:rsidRPr="00DC514B" w:rsidRDefault="002445D5" w:rsidP="00DC514B">
      <w:pPr>
        <w:spacing w:after="120" w:line="276" w:lineRule="auto"/>
        <w:ind w:firstLine="709"/>
        <w:jc w:val="both"/>
        <w:rPr>
          <w:rFonts w:cstheme="minorHAnsi"/>
          <w:sz w:val="24"/>
          <w:szCs w:val="24"/>
        </w:rPr>
      </w:pPr>
      <w:r w:rsidRPr="00DC514B">
        <w:rPr>
          <w:rFonts w:cstheme="minorHAnsi"/>
          <w:sz w:val="24"/>
          <w:szCs w:val="24"/>
        </w:rPr>
        <w:t>Adalet Bakanlığı’nın verilerine göre 2005 yılında cezaevlerinde bulunan tutuklu ve hükümlü sayısı</w:t>
      </w:r>
      <w:r w:rsidR="001A7D69" w:rsidRPr="00DC514B">
        <w:rPr>
          <w:rFonts w:cstheme="minorHAnsi"/>
          <w:sz w:val="24"/>
          <w:szCs w:val="24"/>
        </w:rPr>
        <w:t xml:space="preserve"> </w:t>
      </w:r>
      <w:r w:rsidRPr="00DC514B">
        <w:rPr>
          <w:rFonts w:cstheme="minorHAnsi"/>
          <w:sz w:val="24"/>
          <w:szCs w:val="24"/>
        </w:rPr>
        <w:t xml:space="preserve">55.870’tir. </w:t>
      </w:r>
      <w:r w:rsidR="00997546" w:rsidRPr="00DC514B">
        <w:rPr>
          <w:rFonts w:cstheme="minorHAnsi"/>
          <w:sz w:val="24"/>
          <w:szCs w:val="24"/>
        </w:rPr>
        <w:t>2</w:t>
      </w:r>
      <w:r w:rsidRPr="00DC514B">
        <w:rPr>
          <w:rFonts w:cstheme="minorHAnsi"/>
          <w:sz w:val="24"/>
          <w:szCs w:val="24"/>
        </w:rPr>
        <w:t xml:space="preserve"> Haziran 202</w:t>
      </w:r>
      <w:r w:rsidR="00997546" w:rsidRPr="00DC514B">
        <w:rPr>
          <w:rFonts w:cstheme="minorHAnsi"/>
          <w:sz w:val="24"/>
          <w:szCs w:val="24"/>
        </w:rPr>
        <w:t>5</w:t>
      </w:r>
      <w:r w:rsidRPr="00DC514B">
        <w:rPr>
          <w:rFonts w:cstheme="minorHAnsi"/>
          <w:sz w:val="24"/>
          <w:szCs w:val="24"/>
        </w:rPr>
        <w:t xml:space="preserve"> tarihi itibari ile toplam kapasitesi </w:t>
      </w:r>
      <w:r w:rsidR="00997546" w:rsidRPr="00DC514B">
        <w:rPr>
          <w:rFonts w:cstheme="minorHAnsi"/>
          <w:sz w:val="24"/>
          <w:szCs w:val="24"/>
        </w:rPr>
        <w:t>304</w:t>
      </w:r>
      <w:r w:rsidRPr="00DC514B">
        <w:rPr>
          <w:rFonts w:cstheme="minorHAnsi"/>
          <w:sz w:val="24"/>
          <w:szCs w:val="24"/>
        </w:rPr>
        <w:t>.</w:t>
      </w:r>
      <w:r w:rsidR="00997546" w:rsidRPr="00DC514B">
        <w:rPr>
          <w:rFonts w:cstheme="minorHAnsi"/>
          <w:sz w:val="24"/>
          <w:szCs w:val="24"/>
        </w:rPr>
        <w:t>608</w:t>
      </w:r>
      <w:r w:rsidRPr="00DC514B">
        <w:rPr>
          <w:rFonts w:cstheme="minorHAnsi"/>
          <w:sz w:val="24"/>
          <w:szCs w:val="24"/>
        </w:rPr>
        <w:t xml:space="preserve"> olan 40</w:t>
      </w:r>
      <w:r w:rsidR="00997546" w:rsidRPr="00DC514B">
        <w:rPr>
          <w:rFonts w:cstheme="minorHAnsi"/>
          <w:sz w:val="24"/>
          <w:szCs w:val="24"/>
        </w:rPr>
        <w:t>0</w:t>
      </w:r>
      <w:r w:rsidRPr="00DC514B">
        <w:rPr>
          <w:rFonts w:cstheme="minorHAnsi"/>
          <w:sz w:val="24"/>
          <w:szCs w:val="24"/>
        </w:rPr>
        <w:t xml:space="preserve"> ceza infaz kurumunda</w:t>
      </w:r>
      <w:r w:rsidR="001A7D69" w:rsidRPr="00DC514B">
        <w:rPr>
          <w:rFonts w:cstheme="minorHAnsi"/>
          <w:sz w:val="24"/>
          <w:szCs w:val="24"/>
        </w:rPr>
        <w:t xml:space="preserve"> </w:t>
      </w:r>
      <w:r w:rsidRPr="00DC514B">
        <w:rPr>
          <w:rFonts w:cstheme="minorHAnsi"/>
          <w:sz w:val="24"/>
          <w:szCs w:val="24"/>
        </w:rPr>
        <w:t xml:space="preserve">toplam </w:t>
      </w:r>
      <w:r w:rsidR="00997546" w:rsidRPr="00DC514B">
        <w:rPr>
          <w:rFonts w:cstheme="minorHAnsi"/>
          <w:sz w:val="24"/>
          <w:szCs w:val="24"/>
        </w:rPr>
        <w:t xml:space="preserve">416.927 </w:t>
      </w:r>
      <w:r w:rsidRPr="00DC514B">
        <w:rPr>
          <w:rFonts w:cstheme="minorHAnsi"/>
          <w:sz w:val="24"/>
          <w:szCs w:val="24"/>
        </w:rPr>
        <w:t>tutuklu ve hükümlü bulunmaktadır.</w:t>
      </w:r>
    </w:p>
    <w:p w14:paraId="0FAA9390" w14:textId="3B49061F" w:rsidR="005C7896" w:rsidRPr="00DC514B" w:rsidRDefault="002445D5" w:rsidP="00DC514B">
      <w:pPr>
        <w:spacing w:after="120" w:line="276" w:lineRule="auto"/>
        <w:ind w:firstLine="709"/>
        <w:jc w:val="both"/>
        <w:rPr>
          <w:rFonts w:cstheme="minorHAnsi"/>
          <w:sz w:val="24"/>
          <w:szCs w:val="24"/>
        </w:rPr>
      </w:pPr>
      <w:r w:rsidRPr="00DC514B">
        <w:rPr>
          <w:rFonts w:cstheme="minorHAnsi"/>
          <w:sz w:val="24"/>
          <w:szCs w:val="24"/>
        </w:rPr>
        <w:t xml:space="preserve">Görüldüğü gibi </w:t>
      </w:r>
      <w:r w:rsidR="00997546" w:rsidRPr="00DC514B">
        <w:rPr>
          <w:rFonts w:cstheme="minorHAnsi"/>
          <w:sz w:val="24"/>
          <w:szCs w:val="24"/>
        </w:rPr>
        <w:t>20</w:t>
      </w:r>
      <w:r w:rsidRPr="00DC514B">
        <w:rPr>
          <w:rFonts w:cstheme="minorHAnsi"/>
          <w:sz w:val="24"/>
          <w:szCs w:val="24"/>
        </w:rPr>
        <w:t xml:space="preserve"> yıl içinde tutuklu ve hükümlü sayısı yaklaşık </w:t>
      </w:r>
      <w:r w:rsidR="00997546" w:rsidRPr="00DC514B">
        <w:rPr>
          <w:rFonts w:cstheme="minorHAnsi"/>
          <w:sz w:val="24"/>
          <w:szCs w:val="24"/>
        </w:rPr>
        <w:t>7,5</w:t>
      </w:r>
      <w:r w:rsidRPr="00DC514B">
        <w:rPr>
          <w:rFonts w:cstheme="minorHAnsi"/>
          <w:sz w:val="24"/>
          <w:szCs w:val="24"/>
        </w:rPr>
        <w:t xml:space="preserve"> misli artmıştır. </w:t>
      </w:r>
      <w:r w:rsidR="00143A48" w:rsidRPr="00DC514B">
        <w:rPr>
          <w:rFonts w:cstheme="minorHAnsi"/>
          <w:sz w:val="24"/>
          <w:szCs w:val="24"/>
        </w:rPr>
        <w:t>3</w:t>
      </w:r>
      <w:r w:rsidRPr="00DC514B">
        <w:rPr>
          <w:rFonts w:cstheme="minorHAnsi"/>
          <w:sz w:val="24"/>
          <w:szCs w:val="24"/>
        </w:rPr>
        <w:t xml:space="preserve"> Haziran 202</w:t>
      </w:r>
      <w:r w:rsidR="00997546" w:rsidRPr="00DC514B">
        <w:rPr>
          <w:rFonts w:cstheme="minorHAnsi"/>
          <w:sz w:val="24"/>
          <w:szCs w:val="24"/>
        </w:rPr>
        <w:t>5</w:t>
      </w:r>
      <w:r w:rsidRPr="00DC514B">
        <w:rPr>
          <w:rFonts w:cstheme="minorHAnsi"/>
          <w:sz w:val="24"/>
          <w:szCs w:val="24"/>
        </w:rPr>
        <w:t xml:space="preserve"> tarihi</w:t>
      </w:r>
      <w:r w:rsidR="001A7D69" w:rsidRPr="00DC514B">
        <w:rPr>
          <w:rFonts w:cstheme="minorHAnsi"/>
          <w:sz w:val="24"/>
          <w:szCs w:val="24"/>
        </w:rPr>
        <w:t xml:space="preserve"> </w:t>
      </w:r>
      <w:r w:rsidRPr="00DC514B">
        <w:rPr>
          <w:rFonts w:cstheme="minorHAnsi"/>
          <w:sz w:val="24"/>
          <w:szCs w:val="24"/>
        </w:rPr>
        <w:t xml:space="preserve">itibariyle de cezaevlerinde kapasite fazlası olarak </w:t>
      </w:r>
      <w:r w:rsidR="00997546" w:rsidRPr="00DC514B">
        <w:rPr>
          <w:rFonts w:cstheme="minorHAnsi"/>
          <w:sz w:val="24"/>
          <w:szCs w:val="24"/>
        </w:rPr>
        <w:t>112.319</w:t>
      </w:r>
      <w:r w:rsidR="009044E4" w:rsidRPr="00DC514B">
        <w:rPr>
          <w:rFonts w:cstheme="minorHAnsi"/>
          <w:sz w:val="24"/>
          <w:szCs w:val="24"/>
        </w:rPr>
        <w:t xml:space="preserve"> (%36.87)</w:t>
      </w:r>
      <w:r w:rsidR="00997546" w:rsidRPr="00DC514B">
        <w:rPr>
          <w:rFonts w:cstheme="minorHAnsi"/>
          <w:sz w:val="24"/>
          <w:szCs w:val="24"/>
        </w:rPr>
        <w:t xml:space="preserve"> </w:t>
      </w:r>
      <w:r w:rsidRPr="00DC514B">
        <w:rPr>
          <w:rFonts w:cstheme="minorHAnsi"/>
          <w:sz w:val="24"/>
          <w:szCs w:val="24"/>
        </w:rPr>
        <w:t>tutuklu ve hükümlü bulunmaktadır.</w:t>
      </w:r>
    </w:p>
    <w:p w14:paraId="1DEBAD5E" w14:textId="4B223A21" w:rsidR="002445D5" w:rsidRPr="00DC514B" w:rsidRDefault="002445D5" w:rsidP="00DC514B">
      <w:pPr>
        <w:spacing w:after="120" w:line="276" w:lineRule="auto"/>
        <w:ind w:firstLine="709"/>
        <w:jc w:val="both"/>
        <w:rPr>
          <w:rFonts w:cstheme="minorHAnsi"/>
          <w:sz w:val="24"/>
          <w:szCs w:val="24"/>
        </w:rPr>
      </w:pPr>
      <w:r w:rsidRPr="00DC514B">
        <w:rPr>
          <w:rFonts w:cstheme="minorHAnsi"/>
          <w:sz w:val="24"/>
          <w:szCs w:val="24"/>
        </w:rPr>
        <w:t>Kaldı ki, yıl içinde yapılan giriş ve çıkış kayıtlarına bakıldığında hapishanelerde çok daha yoğun bir</w:t>
      </w:r>
      <w:r w:rsidR="001A7D69" w:rsidRPr="00DC514B">
        <w:rPr>
          <w:rFonts w:cstheme="minorHAnsi"/>
          <w:sz w:val="24"/>
          <w:szCs w:val="24"/>
        </w:rPr>
        <w:t xml:space="preserve"> </w:t>
      </w:r>
      <w:r w:rsidRPr="00DC514B">
        <w:rPr>
          <w:rFonts w:cstheme="minorHAnsi"/>
          <w:sz w:val="24"/>
          <w:szCs w:val="24"/>
        </w:rPr>
        <w:t>nüfus hare</w:t>
      </w:r>
      <w:r w:rsidR="004D46D7" w:rsidRPr="00DC514B">
        <w:rPr>
          <w:rFonts w:cstheme="minorHAnsi"/>
          <w:sz w:val="24"/>
          <w:szCs w:val="24"/>
        </w:rPr>
        <w:t>ketliliği</w:t>
      </w:r>
      <w:r w:rsidR="00AF188C" w:rsidRPr="00DC514B">
        <w:rPr>
          <w:rFonts w:cstheme="minorHAnsi"/>
          <w:sz w:val="24"/>
          <w:szCs w:val="24"/>
        </w:rPr>
        <w:t>nin</w:t>
      </w:r>
      <w:r w:rsidR="004D46D7" w:rsidRPr="00DC514B">
        <w:rPr>
          <w:rFonts w:cstheme="minorHAnsi"/>
          <w:sz w:val="24"/>
          <w:szCs w:val="24"/>
        </w:rPr>
        <w:t xml:space="preserve"> olduğu görülmektedir. Adalet Bakanlığı Adli Sicil ve İstatistik Genel Müdürlüğü</w:t>
      </w:r>
      <w:r w:rsidR="003F7F4D" w:rsidRPr="00DC514B">
        <w:rPr>
          <w:rFonts w:cstheme="minorHAnsi"/>
          <w:sz w:val="24"/>
          <w:szCs w:val="24"/>
        </w:rPr>
        <w:t>’nün</w:t>
      </w:r>
      <w:r w:rsidR="004D46D7" w:rsidRPr="00DC514B">
        <w:rPr>
          <w:rFonts w:cstheme="minorHAnsi"/>
          <w:sz w:val="24"/>
          <w:szCs w:val="24"/>
        </w:rPr>
        <w:t xml:space="preserve"> </w:t>
      </w:r>
      <w:r w:rsidR="002842EC" w:rsidRPr="00DC514B">
        <w:rPr>
          <w:rFonts w:cstheme="minorHAnsi"/>
          <w:sz w:val="24"/>
          <w:szCs w:val="24"/>
        </w:rPr>
        <w:t>5</w:t>
      </w:r>
      <w:r w:rsidR="004D46D7" w:rsidRPr="00DC514B">
        <w:rPr>
          <w:rFonts w:cstheme="minorHAnsi"/>
          <w:sz w:val="24"/>
          <w:szCs w:val="24"/>
        </w:rPr>
        <w:t xml:space="preserve"> Mayıs 202</w:t>
      </w:r>
      <w:r w:rsidR="002842EC" w:rsidRPr="00DC514B">
        <w:rPr>
          <w:rFonts w:cstheme="minorHAnsi"/>
          <w:sz w:val="24"/>
          <w:szCs w:val="24"/>
        </w:rPr>
        <w:t>5</w:t>
      </w:r>
      <w:r w:rsidR="004D46D7" w:rsidRPr="00DC514B">
        <w:rPr>
          <w:rFonts w:cstheme="minorHAnsi"/>
          <w:sz w:val="24"/>
          <w:szCs w:val="24"/>
        </w:rPr>
        <w:t xml:space="preserve"> tarih</w:t>
      </w:r>
      <w:r w:rsidR="003F7F4D" w:rsidRPr="00DC514B">
        <w:rPr>
          <w:rFonts w:cstheme="minorHAnsi"/>
          <w:sz w:val="24"/>
          <w:szCs w:val="24"/>
        </w:rPr>
        <w:t>li verilerine göre 1 Ocak - 31 Aralık 202</w:t>
      </w:r>
      <w:r w:rsidR="002842EC" w:rsidRPr="00DC514B">
        <w:rPr>
          <w:rFonts w:cstheme="minorHAnsi"/>
          <w:sz w:val="24"/>
          <w:szCs w:val="24"/>
        </w:rPr>
        <w:t>4</w:t>
      </w:r>
      <w:r w:rsidR="001E466C" w:rsidRPr="00DC514B">
        <w:rPr>
          <w:rFonts w:cstheme="minorHAnsi"/>
          <w:sz w:val="24"/>
          <w:szCs w:val="24"/>
        </w:rPr>
        <w:t xml:space="preserve"> tarihleri arasında hapishanelere </w:t>
      </w:r>
      <w:r w:rsidR="002842EC" w:rsidRPr="00DC514B">
        <w:rPr>
          <w:rFonts w:cstheme="minorHAnsi"/>
          <w:sz w:val="24"/>
          <w:szCs w:val="24"/>
        </w:rPr>
        <w:t xml:space="preserve">306.545 </w:t>
      </w:r>
      <w:r w:rsidR="003F7F4D" w:rsidRPr="00DC514B">
        <w:rPr>
          <w:rFonts w:cstheme="minorHAnsi"/>
          <w:sz w:val="24"/>
          <w:szCs w:val="24"/>
        </w:rPr>
        <w:t>kişinin hükümlü</w:t>
      </w:r>
      <w:r w:rsidR="001E466C" w:rsidRPr="00DC514B">
        <w:rPr>
          <w:rFonts w:cstheme="minorHAnsi"/>
          <w:sz w:val="24"/>
          <w:szCs w:val="24"/>
        </w:rPr>
        <w:t xml:space="preserve"> </w:t>
      </w:r>
      <w:r w:rsidR="003F7F4D" w:rsidRPr="00DC514B">
        <w:rPr>
          <w:rFonts w:cstheme="minorHAnsi"/>
          <w:sz w:val="24"/>
          <w:szCs w:val="24"/>
        </w:rPr>
        <w:t>statüsünde giriş kaydı yapılırken,</w:t>
      </w:r>
      <w:r w:rsidR="002842EC" w:rsidRPr="00DC514B">
        <w:rPr>
          <w:rFonts w:cstheme="minorHAnsi"/>
          <w:sz w:val="24"/>
          <w:szCs w:val="24"/>
        </w:rPr>
        <w:t xml:space="preserve"> 262.476 </w:t>
      </w:r>
      <w:r w:rsidR="003F7F4D" w:rsidRPr="00DC514B">
        <w:rPr>
          <w:rFonts w:cstheme="minorHAnsi"/>
          <w:sz w:val="24"/>
          <w:szCs w:val="24"/>
        </w:rPr>
        <w:t>kişinin ise hükümlü statüsünde çıkış kaydı yapılmıştır.</w:t>
      </w:r>
    </w:p>
    <w:p w14:paraId="7566AF82" w14:textId="7712CDB5" w:rsidR="001E466C" w:rsidRPr="00DC514B" w:rsidRDefault="005C7896" w:rsidP="00DC514B">
      <w:pPr>
        <w:spacing w:after="120" w:line="276" w:lineRule="auto"/>
        <w:ind w:firstLine="709"/>
        <w:jc w:val="both"/>
        <w:rPr>
          <w:rFonts w:cstheme="minorHAnsi"/>
          <w:sz w:val="24"/>
          <w:szCs w:val="24"/>
        </w:rPr>
      </w:pPr>
      <w:r w:rsidRPr="00DC514B">
        <w:rPr>
          <w:rFonts w:cstheme="minorHAnsi"/>
          <w:sz w:val="24"/>
          <w:szCs w:val="24"/>
        </w:rPr>
        <w:t xml:space="preserve">Öte yandan </w:t>
      </w:r>
      <w:r w:rsidR="001E466C" w:rsidRPr="00DC514B">
        <w:rPr>
          <w:rFonts w:cstheme="minorHAnsi"/>
          <w:sz w:val="24"/>
          <w:szCs w:val="24"/>
        </w:rPr>
        <w:t xml:space="preserve">15 Temmuz 2023 tarihinde </w:t>
      </w:r>
      <w:r w:rsidR="003E31F6" w:rsidRPr="00DC514B">
        <w:rPr>
          <w:rFonts w:cstheme="minorHAnsi"/>
          <w:sz w:val="24"/>
          <w:szCs w:val="24"/>
        </w:rPr>
        <w:t>Resmî</w:t>
      </w:r>
      <w:r w:rsidR="001E466C" w:rsidRPr="00DC514B">
        <w:rPr>
          <w:rFonts w:cstheme="minorHAnsi"/>
          <w:sz w:val="24"/>
          <w:szCs w:val="24"/>
        </w:rPr>
        <w:t xml:space="preserve"> Gazetede yayımlanarak yürürlüğe giren “2023 Yılı İnfaz Düzenlemesi” ile </w:t>
      </w:r>
      <w:r w:rsidR="00445D60" w:rsidRPr="00DC514B">
        <w:rPr>
          <w:rFonts w:cstheme="minorHAnsi"/>
          <w:sz w:val="24"/>
          <w:szCs w:val="24"/>
        </w:rPr>
        <w:t>birlikte 3 Temmuz 2023 tarihi itibariyle 360.722 olan toplam tutuklu ve hükümlü sayısı 1 Eylül 2023 tarihi itibariyle 251.101</w:t>
      </w:r>
      <w:r w:rsidR="00936BCD" w:rsidRPr="00DC514B">
        <w:rPr>
          <w:rFonts w:cstheme="minorHAnsi"/>
          <w:sz w:val="24"/>
          <w:szCs w:val="24"/>
        </w:rPr>
        <w:t xml:space="preserve"> seviyesine </w:t>
      </w:r>
      <w:r w:rsidR="00445D60" w:rsidRPr="00DC514B">
        <w:rPr>
          <w:rFonts w:cstheme="minorHAnsi"/>
          <w:sz w:val="24"/>
          <w:szCs w:val="24"/>
        </w:rPr>
        <w:t xml:space="preserve">inmiştir. </w:t>
      </w:r>
      <w:r w:rsidR="00F20FF9">
        <w:rPr>
          <w:rFonts w:cstheme="minorHAnsi"/>
          <w:sz w:val="24"/>
          <w:szCs w:val="24"/>
        </w:rPr>
        <w:t>K</w:t>
      </w:r>
      <w:r w:rsidR="00F20FF9" w:rsidRPr="00DC514B">
        <w:rPr>
          <w:rFonts w:cstheme="minorHAnsi"/>
          <w:sz w:val="24"/>
          <w:szCs w:val="24"/>
        </w:rPr>
        <w:t>esin bilgiye sahip olmamakla birlikte</w:t>
      </w:r>
      <w:r w:rsidR="00F20FF9">
        <w:rPr>
          <w:rFonts w:cstheme="minorHAnsi"/>
          <w:sz w:val="24"/>
          <w:szCs w:val="24"/>
        </w:rPr>
        <w:t>,</w:t>
      </w:r>
      <w:r w:rsidR="00F20FF9" w:rsidRPr="00DC514B">
        <w:rPr>
          <w:rFonts w:cstheme="minorHAnsi"/>
          <w:sz w:val="24"/>
          <w:szCs w:val="24"/>
        </w:rPr>
        <w:t xml:space="preserve"> </w:t>
      </w:r>
      <w:r w:rsidR="00F20FF9">
        <w:rPr>
          <w:rFonts w:cstheme="minorHAnsi"/>
          <w:sz w:val="24"/>
          <w:szCs w:val="24"/>
        </w:rPr>
        <w:t>b</w:t>
      </w:r>
      <w:r w:rsidR="003F040B" w:rsidRPr="00DC514B">
        <w:rPr>
          <w:rFonts w:cstheme="minorHAnsi"/>
          <w:sz w:val="24"/>
          <w:szCs w:val="24"/>
        </w:rPr>
        <w:t>u verilerden yola çıkarak</w:t>
      </w:r>
      <w:r w:rsidR="001E466C" w:rsidRPr="00DC514B">
        <w:rPr>
          <w:rFonts w:cstheme="minorHAnsi"/>
          <w:sz w:val="24"/>
          <w:szCs w:val="24"/>
        </w:rPr>
        <w:t xml:space="preserve"> yaklaşık 110 bine yakın mahpusun </w:t>
      </w:r>
      <w:r w:rsidR="003F040B" w:rsidRPr="00DC514B">
        <w:rPr>
          <w:rFonts w:cstheme="minorHAnsi"/>
          <w:sz w:val="24"/>
          <w:szCs w:val="24"/>
        </w:rPr>
        <w:t>söz konusu d</w:t>
      </w:r>
      <w:r w:rsidR="001E466C" w:rsidRPr="00DC514B">
        <w:rPr>
          <w:rFonts w:cstheme="minorHAnsi"/>
          <w:sz w:val="24"/>
          <w:szCs w:val="24"/>
        </w:rPr>
        <w:t xml:space="preserve">üzenlemeden yararlanarak tahliye edildiğini söylemek mümkündür. </w:t>
      </w:r>
      <w:r w:rsidR="003F040B" w:rsidRPr="00DC514B">
        <w:rPr>
          <w:rFonts w:cstheme="minorHAnsi"/>
          <w:sz w:val="24"/>
          <w:szCs w:val="24"/>
        </w:rPr>
        <w:t>Ne var ki</w:t>
      </w:r>
      <w:r w:rsidRPr="00DC514B">
        <w:rPr>
          <w:rFonts w:cstheme="minorHAnsi"/>
          <w:sz w:val="24"/>
          <w:szCs w:val="24"/>
        </w:rPr>
        <w:t xml:space="preserve">, </w:t>
      </w:r>
      <w:r w:rsidR="00936BCD" w:rsidRPr="00DC514B">
        <w:rPr>
          <w:rFonts w:cstheme="minorHAnsi"/>
          <w:sz w:val="24"/>
          <w:szCs w:val="24"/>
        </w:rPr>
        <w:t>2</w:t>
      </w:r>
      <w:r w:rsidR="00C350CB" w:rsidRPr="00DC514B">
        <w:rPr>
          <w:rFonts w:cstheme="minorHAnsi"/>
          <w:sz w:val="24"/>
          <w:szCs w:val="24"/>
        </w:rPr>
        <w:t>1</w:t>
      </w:r>
      <w:r w:rsidRPr="00DC514B">
        <w:rPr>
          <w:rFonts w:cstheme="minorHAnsi"/>
          <w:sz w:val="24"/>
          <w:szCs w:val="24"/>
        </w:rPr>
        <w:t xml:space="preserve"> ay gibi kısa bir sürede Türkiye yakın tarihinin en yüksek artış oranı yaşanarak </w:t>
      </w:r>
      <w:r w:rsidR="00874F2B" w:rsidRPr="00DC514B">
        <w:rPr>
          <w:rFonts w:cstheme="minorHAnsi"/>
          <w:sz w:val="24"/>
          <w:szCs w:val="24"/>
        </w:rPr>
        <w:t>(</w:t>
      </w:r>
      <w:r w:rsidR="0012235D" w:rsidRPr="00DC514B">
        <w:rPr>
          <w:rFonts w:cstheme="minorHAnsi"/>
          <w:sz w:val="24"/>
          <w:szCs w:val="24"/>
        </w:rPr>
        <w:t>165,826</w:t>
      </w:r>
      <w:r w:rsidR="00874F2B" w:rsidRPr="00DC514B">
        <w:rPr>
          <w:rFonts w:cstheme="minorHAnsi"/>
          <w:sz w:val="24"/>
          <w:szCs w:val="24"/>
        </w:rPr>
        <w:t xml:space="preserve"> mahpus, %</w:t>
      </w:r>
      <w:r w:rsidR="0012235D" w:rsidRPr="00DC514B">
        <w:rPr>
          <w:rFonts w:cstheme="minorHAnsi"/>
          <w:sz w:val="24"/>
          <w:szCs w:val="24"/>
        </w:rPr>
        <w:t>66</w:t>
      </w:r>
      <w:r w:rsidR="00874F2B" w:rsidRPr="00DC514B">
        <w:rPr>
          <w:rFonts w:cstheme="minorHAnsi"/>
          <w:sz w:val="24"/>
          <w:szCs w:val="24"/>
        </w:rPr>
        <w:t>.</w:t>
      </w:r>
      <w:r w:rsidR="0012235D" w:rsidRPr="00DC514B">
        <w:rPr>
          <w:rFonts w:cstheme="minorHAnsi"/>
          <w:sz w:val="24"/>
          <w:szCs w:val="24"/>
        </w:rPr>
        <w:t>04</w:t>
      </w:r>
      <w:r w:rsidR="00874F2B" w:rsidRPr="00DC514B">
        <w:rPr>
          <w:rFonts w:cstheme="minorHAnsi"/>
          <w:sz w:val="24"/>
          <w:szCs w:val="24"/>
        </w:rPr>
        <w:t xml:space="preserve">) </w:t>
      </w:r>
      <w:r w:rsidRPr="00DC514B">
        <w:rPr>
          <w:rFonts w:cstheme="minorHAnsi"/>
          <w:sz w:val="24"/>
          <w:szCs w:val="24"/>
        </w:rPr>
        <w:t xml:space="preserve">hapishanelerdeki toplam mahpus sayısı </w:t>
      </w:r>
      <w:r w:rsidR="00C350CB" w:rsidRPr="00DC514B">
        <w:rPr>
          <w:rFonts w:cstheme="minorHAnsi"/>
          <w:sz w:val="24"/>
          <w:szCs w:val="24"/>
        </w:rPr>
        <w:t>2</w:t>
      </w:r>
      <w:r w:rsidR="003F040B" w:rsidRPr="00DC514B">
        <w:rPr>
          <w:rFonts w:cstheme="minorHAnsi"/>
          <w:sz w:val="24"/>
          <w:szCs w:val="24"/>
        </w:rPr>
        <w:t xml:space="preserve"> Haziran 202</w:t>
      </w:r>
      <w:r w:rsidR="00C350CB" w:rsidRPr="00DC514B">
        <w:rPr>
          <w:rFonts w:cstheme="minorHAnsi"/>
          <w:sz w:val="24"/>
          <w:szCs w:val="24"/>
        </w:rPr>
        <w:t>5</w:t>
      </w:r>
      <w:r w:rsidR="003F040B" w:rsidRPr="00DC514B">
        <w:rPr>
          <w:rFonts w:cstheme="minorHAnsi"/>
          <w:sz w:val="24"/>
          <w:szCs w:val="24"/>
        </w:rPr>
        <w:t xml:space="preserve"> tarihi itibari</w:t>
      </w:r>
      <w:r w:rsidRPr="00DC514B">
        <w:rPr>
          <w:rFonts w:cstheme="minorHAnsi"/>
          <w:sz w:val="24"/>
          <w:szCs w:val="24"/>
        </w:rPr>
        <w:t>yle</w:t>
      </w:r>
      <w:r w:rsidR="00C350CB" w:rsidRPr="00DC514B">
        <w:rPr>
          <w:rFonts w:cstheme="minorHAnsi"/>
          <w:sz w:val="24"/>
          <w:szCs w:val="24"/>
        </w:rPr>
        <w:t xml:space="preserve"> 416.927</w:t>
      </w:r>
      <w:r w:rsidRPr="00DC514B">
        <w:rPr>
          <w:rFonts w:cstheme="minorHAnsi"/>
          <w:sz w:val="24"/>
          <w:szCs w:val="24"/>
        </w:rPr>
        <w:t>’</w:t>
      </w:r>
      <w:r w:rsidR="00C350CB" w:rsidRPr="00DC514B">
        <w:rPr>
          <w:rFonts w:cstheme="minorHAnsi"/>
          <w:sz w:val="24"/>
          <w:szCs w:val="24"/>
        </w:rPr>
        <w:t>e</w:t>
      </w:r>
      <w:r w:rsidR="003F040B" w:rsidRPr="00DC514B">
        <w:rPr>
          <w:rFonts w:cstheme="minorHAnsi"/>
          <w:sz w:val="24"/>
          <w:szCs w:val="24"/>
        </w:rPr>
        <w:t xml:space="preserve"> </w:t>
      </w:r>
      <w:r w:rsidRPr="00DC514B">
        <w:rPr>
          <w:rFonts w:cstheme="minorHAnsi"/>
          <w:sz w:val="24"/>
          <w:szCs w:val="24"/>
        </w:rPr>
        <w:t>yükselmiştir.</w:t>
      </w:r>
    </w:p>
    <w:p w14:paraId="562981D7" w14:textId="7B580AC8" w:rsidR="00880012" w:rsidRPr="00DC514B" w:rsidRDefault="00880012" w:rsidP="00DC514B">
      <w:pPr>
        <w:spacing w:after="120" w:line="276" w:lineRule="auto"/>
        <w:ind w:firstLine="709"/>
        <w:jc w:val="both"/>
        <w:rPr>
          <w:rFonts w:cstheme="minorHAnsi"/>
          <w:sz w:val="24"/>
          <w:szCs w:val="24"/>
        </w:rPr>
      </w:pPr>
      <w:r w:rsidRPr="00DC514B">
        <w:rPr>
          <w:rFonts w:cstheme="minorHAnsi"/>
          <w:sz w:val="24"/>
          <w:szCs w:val="24"/>
        </w:rPr>
        <w:t xml:space="preserve">Yine Adalet Bakanlığı Adli Sicil ve İstatistik Genel Müdürlüğü’nün </w:t>
      </w:r>
      <w:r w:rsidR="00202354" w:rsidRPr="00DC514B">
        <w:rPr>
          <w:rFonts w:cstheme="minorHAnsi"/>
          <w:sz w:val="24"/>
          <w:szCs w:val="24"/>
        </w:rPr>
        <w:t>5</w:t>
      </w:r>
      <w:r w:rsidRPr="00DC514B">
        <w:rPr>
          <w:rFonts w:cstheme="minorHAnsi"/>
          <w:sz w:val="24"/>
          <w:szCs w:val="24"/>
        </w:rPr>
        <w:t xml:space="preserve"> Mayıs 202</w:t>
      </w:r>
      <w:r w:rsidR="00202354" w:rsidRPr="00DC514B">
        <w:rPr>
          <w:rFonts w:cstheme="minorHAnsi"/>
          <w:sz w:val="24"/>
          <w:szCs w:val="24"/>
        </w:rPr>
        <w:t>5</w:t>
      </w:r>
      <w:r w:rsidRPr="00DC514B">
        <w:rPr>
          <w:rFonts w:cstheme="minorHAnsi"/>
          <w:sz w:val="24"/>
          <w:szCs w:val="24"/>
        </w:rPr>
        <w:t xml:space="preserve"> tarihli verilerine göre her yılın 31 Aralık t</w:t>
      </w:r>
      <w:r w:rsidR="00AF188C" w:rsidRPr="00DC514B">
        <w:rPr>
          <w:rFonts w:cstheme="minorHAnsi"/>
          <w:sz w:val="24"/>
          <w:szCs w:val="24"/>
        </w:rPr>
        <w:t xml:space="preserve">arihi itibarıyla belirlenen </w:t>
      </w:r>
      <w:r w:rsidRPr="00DC514B">
        <w:rPr>
          <w:rFonts w:cstheme="minorHAnsi"/>
          <w:sz w:val="24"/>
          <w:szCs w:val="24"/>
        </w:rPr>
        <w:t xml:space="preserve">Türkiye'de yüz bin kişi başına düşen </w:t>
      </w:r>
      <w:r w:rsidR="0012235D" w:rsidRPr="00DC514B">
        <w:rPr>
          <w:rFonts w:cstheme="minorHAnsi"/>
          <w:sz w:val="24"/>
          <w:szCs w:val="24"/>
        </w:rPr>
        <w:t xml:space="preserve">mahpus </w:t>
      </w:r>
      <w:r w:rsidRPr="00DC514B">
        <w:rPr>
          <w:rFonts w:cstheme="minorHAnsi"/>
          <w:sz w:val="24"/>
          <w:szCs w:val="24"/>
        </w:rPr>
        <w:t xml:space="preserve">sayısı </w:t>
      </w:r>
      <w:r w:rsidR="00202354" w:rsidRPr="00DC514B">
        <w:rPr>
          <w:rFonts w:cstheme="minorHAnsi"/>
          <w:sz w:val="24"/>
          <w:szCs w:val="24"/>
        </w:rPr>
        <w:t>2024 yılında 448</w:t>
      </w:r>
      <w:r w:rsidRPr="00DC514B">
        <w:rPr>
          <w:rFonts w:cstheme="minorHAnsi"/>
          <w:sz w:val="24"/>
          <w:szCs w:val="24"/>
        </w:rPr>
        <w:t xml:space="preserve"> oldu.</w:t>
      </w:r>
      <w:r w:rsidR="00EF423D" w:rsidRPr="00DC514B">
        <w:rPr>
          <w:rFonts w:cstheme="minorHAnsi"/>
          <w:sz w:val="24"/>
          <w:szCs w:val="24"/>
        </w:rPr>
        <w:t xml:space="preserve"> </w:t>
      </w:r>
      <w:r w:rsidRPr="00DC514B">
        <w:rPr>
          <w:rFonts w:cstheme="minorHAnsi"/>
          <w:sz w:val="24"/>
          <w:szCs w:val="24"/>
        </w:rPr>
        <w:t xml:space="preserve">Yaş sınırı ölçü alındığında </w:t>
      </w:r>
      <w:r w:rsidR="0012235D" w:rsidRPr="00DC514B">
        <w:rPr>
          <w:rFonts w:cstheme="minorHAnsi"/>
          <w:sz w:val="24"/>
          <w:szCs w:val="24"/>
        </w:rPr>
        <w:t xml:space="preserve">bu </w:t>
      </w:r>
      <w:r w:rsidRPr="00DC514B">
        <w:rPr>
          <w:rFonts w:cstheme="minorHAnsi"/>
          <w:sz w:val="24"/>
          <w:szCs w:val="24"/>
        </w:rPr>
        <w:t>oran daha da artmakta</w:t>
      </w:r>
      <w:r w:rsidR="00EF423D" w:rsidRPr="00DC514B">
        <w:rPr>
          <w:rFonts w:cstheme="minorHAnsi"/>
          <w:sz w:val="24"/>
          <w:szCs w:val="24"/>
        </w:rPr>
        <w:t>dır</w:t>
      </w:r>
      <w:r w:rsidR="007271C4" w:rsidRPr="00DC514B">
        <w:rPr>
          <w:rFonts w:cstheme="minorHAnsi"/>
          <w:sz w:val="24"/>
          <w:szCs w:val="24"/>
        </w:rPr>
        <w:t>:</w:t>
      </w:r>
      <w:r w:rsidRPr="00DC514B">
        <w:rPr>
          <w:rFonts w:cstheme="minorHAnsi"/>
          <w:sz w:val="24"/>
          <w:szCs w:val="24"/>
        </w:rPr>
        <w:t xml:space="preserve"> </w:t>
      </w:r>
      <w:r w:rsidR="00EF423D" w:rsidRPr="00DC514B">
        <w:rPr>
          <w:rFonts w:cstheme="minorHAnsi"/>
          <w:sz w:val="24"/>
          <w:szCs w:val="24"/>
        </w:rPr>
        <w:t xml:space="preserve">31 Aralık </w:t>
      </w:r>
      <w:r w:rsidRPr="00DC514B">
        <w:rPr>
          <w:rFonts w:cstheme="minorHAnsi"/>
          <w:sz w:val="24"/>
          <w:szCs w:val="24"/>
        </w:rPr>
        <w:t>202</w:t>
      </w:r>
      <w:r w:rsidR="00202354" w:rsidRPr="00DC514B">
        <w:rPr>
          <w:rFonts w:cstheme="minorHAnsi"/>
          <w:sz w:val="24"/>
          <w:szCs w:val="24"/>
        </w:rPr>
        <w:t>4</w:t>
      </w:r>
      <w:r w:rsidRPr="00DC514B">
        <w:rPr>
          <w:rFonts w:cstheme="minorHAnsi"/>
          <w:sz w:val="24"/>
          <w:szCs w:val="24"/>
        </w:rPr>
        <w:t xml:space="preserve"> yılı</w:t>
      </w:r>
      <w:r w:rsidR="00EF423D" w:rsidRPr="00DC514B">
        <w:rPr>
          <w:rFonts w:cstheme="minorHAnsi"/>
          <w:sz w:val="24"/>
          <w:szCs w:val="24"/>
        </w:rPr>
        <w:t xml:space="preserve"> itibariyle </w:t>
      </w:r>
      <w:r w:rsidRPr="00DC514B">
        <w:rPr>
          <w:rFonts w:cstheme="minorHAnsi"/>
          <w:sz w:val="24"/>
          <w:szCs w:val="24"/>
        </w:rPr>
        <w:t xml:space="preserve">12 ve daha yukarı yaştaki her yüz bin kişiden </w:t>
      </w:r>
      <w:r w:rsidR="00202354" w:rsidRPr="00DC514B">
        <w:rPr>
          <w:rFonts w:cstheme="minorHAnsi"/>
          <w:sz w:val="24"/>
          <w:szCs w:val="24"/>
        </w:rPr>
        <w:t>536</w:t>
      </w:r>
      <w:r w:rsidRPr="00DC514B">
        <w:rPr>
          <w:rFonts w:cstheme="minorHAnsi"/>
          <w:sz w:val="24"/>
          <w:szCs w:val="24"/>
        </w:rPr>
        <w:t>'s</w:t>
      </w:r>
      <w:r w:rsidR="00202354" w:rsidRPr="00DC514B">
        <w:rPr>
          <w:rFonts w:cstheme="minorHAnsi"/>
          <w:sz w:val="24"/>
          <w:szCs w:val="24"/>
        </w:rPr>
        <w:t>ı</w:t>
      </w:r>
      <w:r w:rsidRPr="00DC514B">
        <w:rPr>
          <w:rFonts w:cstheme="minorHAnsi"/>
          <w:sz w:val="24"/>
          <w:szCs w:val="24"/>
        </w:rPr>
        <w:t xml:space="preserve"> </w:t>
      </w:r>
      <w:r w:rsidR="007271C4" w:rsidRPr="00DC514B">
        <w:rPr>
          <w:rFonts w:cstheme="minorHAnsi"/>
          <w:sz w:val="24"/>
          <w:szCs w:val="24"/>
        </w:rPr>
        <w:t>hapishanede bulunmakta</w:t>
      </w:r>
      <w:r w:rsidR="00EF423D" w:rsidRPr="00DC514B">
        <w:rPr>
          <w:rFonts w:cstheme="minorHAnsi"/>
          <w:sz w:val="24"/>
          <w:szCs w:val="24"/>
        </w:rPr>
        <w:t>dır</w:t>
      </w:r>
      <w:r w:rsidR="007271C4" w:rsidRPr="00DC514B">
        <w:rPr>
          <w:rFonts w:cstheme="minorHAnsi"/>
          <w:sz w:val="24"/>
          <w:szCs w:val="24"/>
        </w:rPr>
        <w:t>.</w:t>
      </w:r>
      <w:r w:rsidR="001C5970">
        <w:rPr>
          <w:rFonts w:cstheme="minorHAnsi"/>
          <w:sz w:val="24"/>
          <w:szCs w:val="24"/>
        </w:rPr>
        <w:t xml:space="preserve"> Bun</w:t>
      </w:r>
      <w:r w:rsidR="007271C4" w:rsidRPr="00DC514B">
        <w:rPr>
          <w:rFonts w:cstheme="minorHAnsi"/>
          <w:sz w:val="24"/>
          <w:szCs w:val="24"/>
        </w:rPr>
        <w:t>a karşın</w:t>
      </w:r>
      <w:r w:rsidR="00EF423D" w:rsidRPr="00DC514B">
        <w:rPr>
          <w:rFonts w:cstheme="minorHAnsi"/>
          <w:sz w:val="24"/>
          <w:szCs w:val="24"/>
        </w:rPr>
        <w:t>,</w:t>
      </w:r>
      <w:r w:rsidR="007271C4" w:rsidRPr="00DC514B">
        <w:rPr>
          <w:rFonts w:cstheme="minorHAnsi"/>
          <w:sz w:val="24"/>
          <w:szCs w:val="24"/>
        </w:rPr>
        <w:t xml:space="preserve"> </w:t>
      </w:r>
      <w:r w:rsidR="00994CA9" w:rsidRPr="00DC514B">
        <w:rPr>
          <w:rFonts w:cstheme="minorHAnsi"/>
          <w:sz w:val="24"/>
          <w:szCs w:val="24"/>
        </w:rPr>
        <w:t>1</w:t>
      </w:r>
      <w:r w:rsidRPr="00DC514B">
        <w:rPr>
          <w:rFonts w:cstheme="minorHAnsi"/>
          <w:sz w:val="24"/>
          <w:szCs w:val="24"/>
        </w:rPr>
        <w:t xml:space="preserve"> </w:t>
      </w:r>
      <w:r w:rsidR="00994CA9" w:rsidRPr="00DC514B">
        <w:rPr>
          <w:rFonts w:cstheme="minorHAnsi"/>
          <w:sz w:val="24"/>
          <w:szCs w:val="24"/>
        </w:rPr>
        <w:t xml:space="preserve">Kasım </w:t>
      </w:r>
      <w:r w:rsidRPr="00DC514B">
        <w:rPr>
          <w:rFonts w:cstheme="minorHAnsi"/>
          <w:sz w:val="24"/>
          <w:szCs w:val="24"/>
        </w:rPr>
        <w:t>202</w:t>
      </w:r>
      <w:r w:rsidR="00F52627" w:rsidRPr="00DC514B">
        <w:rPr>
          <w:rFonts w:cstheme="minorHAnsi"/>
          <w:sz w:val="24"/>
          <w:szCs w:val="24"/>
        </w:rPr>
        <w:t>4</w:t>
      </w:r>
      <w:r w:rsidRPr="00DC514B">
        <w:rPr>
          <w:rFonts w:cstheme="minorHAnsi"/>
          <w:sz w:val="24"/>
          <w:szCs w:val="24"/>
        </w:rPr>
        <w:t xml:space="preserve"> tarihinde </w:t>
      </w:r>
      <w:r w:rsidR="00994CA9" w:rsidRPr="00DC514B">
        <w:rPr>
          <w:rFonts w:cstheme="minorHAnsi"/>
          <w:sz w:val="24"/>
          <w:szCs w:val="24"/>
        </w:rPr>
        <w:t xml:space="preserve">güncellenen </w:t>
      </w:r>
      <w:r w:rsidR="00AF188C" w:rsidRPr="00DC514B">
        <w:rPr>
          <w:rFonts w:cstheme="minorHAnsi"/>
          <w:sz w:val="24"/>
          <w:szCs w:val="24"/>
        </w:rPr>
        <w:t>‘</w:t>
      </w:r>
      <w:r w:rsidRPr="00DC514B">
        <w:rPr>
          <w:rFonts w:cstheme="minorHAnsi"/>
          <w:sz w:val="24"/>
          <w:szCs w:val="24"/>
        </w:rPr>
        <w:t>202</w:t>
      </w:r>
      <w:r w:rsidR="00F52627" w:rsidRPr="00DC514B">
        <w:rPr>
          <w:rFonts w:cstheme="minorHAnsi"/>
          <w:sz w:val="24"/>
          <w:szCs w:val="24"/>
        </w:rPr>
        <w:t>3</w:t>
      </w:r>
      <w:r w:rsidRPr="00DC514B">
        <w:rPr>
          <w:rFonts w:cstheme="minorHAnsi"/>
          <w:sz w:val="24"/>
          <w:szCs w:val="24"/>
        </w:rPr>
        <w:t xml:space="preserve"> Avrupa Konseyi </w:t>
      </w:r>
      <w:r w:rsidRPr="00DC514B">
        <w:rPr>
          <w:rFonts w:cstheme="minorHAnsi"/>
          <w:sz w:val="24"/>
          <w:szCs w:val="24"/>
        </w:rPr>
        <w:lastRenderedPageBreak/>
        <w:t>Hapishane Nüfuslarına ilişkin Yıllık Ceza İstatistikleri</w:t>
      </w:r>
      <w:r w:rsidR="00AF188C" w:rsidRPr="00DC514B">
        <w:rPr>
          <w:rFonts w:cstheme="minorHAnsi"/>
          <w:sz w:val="24"/>
          <w:szCs w:val="24"/>
        </w:rPr>
        <w:t>’</w:t>
      </w:r>
      <w:r w:rsidRPr="00DC514B">
        <w:rPr>
          <w:rFonts w:cstheme="minorHAnsi"/>
          <w:sz w:val="24"/>
          <w:szCs w:val="24"/>
        </w:rPr>
        <w:t xml:space="preserve"> verilerine </w:t>
      </w:r>
      <w:r w:rsidR="001C5970" w:rsidRPr="00DC514B">
        <w:rPr>
          <w:rFonts w:cstheme="minorHAnsi"/>
          <w:sz w:val="24"/>
          <w:szCs w:val="24"/>
        </w:rPr>
        <w:t>göre</w:t>
      </w:r>
      <w:r w:rsidR="001C5970">
        <w:rPr>
          <w:rFonts w:cstheme="minorHAnsi"/>
          <w:sz w:val="24"/>
          <w:szCs w:val="24"/>
        </w:rPr>
        <w:t xml:space="preserve"> bu oranın </w:t>
      </w:r>
      <w:r w:rsidR="001C5970" w:rsidRPr="00DC514B">
        <w:rPr>
          <w:rFonts w:cstheme="minorHAnsi"/>
          <w:sz w:val="24"/>
          <w:szCs w:val="24"/>
        </w:rPr>
        <w:t>Avrupa Konseyi ülkelerindeki ortalama</w:t>
      </w:r>
      <w:r w:rsidR="001C5970">
        <w:rPr>
          <w:rFonts w:cstheme="minorHAnsi"/>
          <w:sz w:val="24"/>
          <w:szCs w:val="24"/>
        </w:rPr>
        <w:t>sı</w:t>
      </w:r>
      <w:r w:rsidR="001C5970" w:rsidRPr="00DC514B">
        <w:rPr>
          <w:rFonts w:cstheme="minorHAnsi"/>
          <w:sz w:val="24"/>
          <w:szCs w:val="24"/>
        </w:rPr>
        <w:t xml:space="preserve"> </w:t>
      </w:r>
      <w:r w:rsidR="001C5970" w:rsidRPr="00DC514B">
        <w:rPr>
          <w:rFonts w:cstheme="minorHAnsi"/>
          <w:color w:val="000000"/>
          <w:sz w:val="24"/>
          <w:szCs w:val="24"/>
        </w:rPr>
        <w:t>113’tür</w:t>
      </w:r>
      <w:r w:rsidR="001C5970" w:rsidRPr="00DC514B">
        <w:rPr>
          <w:rStyle w:val="DipnotBavurusu"/>
          <w:rFonts w:cstheme="minorHAnsi"/>
          <w:sz w:val="24"/>
          <w:szCs w:val="24"/>
        </w:rPr>
        <w:footnoteReference w:id="2"/>
      </w:r>
      <w:r w:rsidR="001C5970">
        <w:rPr>
          <w:rFonts w:cstheme="minorHAnsi"/>
          <w:color w:val="000000"/>
          <w:sz w:val="24"/>
          <w:szCs w:val="24"/>
        </w:rPr>
        <w:t xml:space="preserve"> </w:t>
      </w:r>
      <w:r w:rsidR="001C5970">
        <w:rPr>
          <w:rFonts w:cstheme="minorHAnsi"/>
          <w:sz w:val="24"/>
          <w:szCs w:val="24"/>
        </w:rPr>
        <w:t xml:space="preserve">ve </w:t>
      </w:r>
      <w:r w:rsidRPr="00DC514B">
        <w:rPr>
          <w:rFonts w:cstheme="minorHAnsi"/>
          <w:sz w:val="24"/>
          <w:szCs w:val="24"/>
        </w:rPr>
        <w:t>Türkiye</w:t>
      </w:r>
      <w:r w:rsidR="00FB624D" w:rsidRPr="00DC514B">
        <w:rPr>
          <w:rFonts w:cstheme="minorHAnsi"/>
          <w:sz w:val="24"/>
          <w:szCs w:val="24"/>
        </w:rPr>
        <w:t>,</w:t>
      </w:r>
      <w:r w:rsidRPr="00DC514B">
        <w:rPr>
          <w:rFonts w:cstheme="minorHAnsi"/>
          <w:sz w:val="24"/>
          <w:szCs w:val="24"/>
        </w:rPr>
        <w:t xml:space="preserve"> oranının en yüksek olduğu ülkedir.</w:t>
      </w:r>
    </w:p>
    <w:p w14:paraId="11670B6C" w14:textId="44B66371" w:rsidR="002445D5" w:rsidRPr="00DC514B" w:rsidRDefault="002445D5" w:rsidP="00DC514B">
      <w:pPr>
        <w:spacing w:after="120" w:line="276" w:lineRule="auto"/>
        <w:ind w:firstLine="709"/>
        <w:jc w:val="both"/>
        <w:rPr>
          <w:rFonts w:cstheme="minorHAnsi"/>
          <w:sz w:val="24"/>
          <w:szCs w:val="24"/>
        </w:rPr>
      </w:pPr>
      <w:r w:rsidRPr="00DC514B">
        <w:rPr>
          <w:rFonts w:cstheme="minorHAnsi"/>
          <w:sz w:val="24"/>
          <w:szCs w:val="24"/>
        </w:rPr>
        <w:t xml:space="preserve">Ayrıca, </w:t>
      </w:r>
      <w:r w:rsidR="008D1067" w:rsidRPr="00DC514B">
        <w:rPr>
          <w:rFonts w:cstheme="minorHAnsi"/>
          <w:sz w:val="24"/>
          <w:szCs w:val="24"/>
        </w:rPr>
        <w:t xml:space="preserve">Adalet Bakanlığı’nın verilerine göre </w:t>
      </w:r>
      <w:r w:rsidR="00F503F7" w:rsidRPr="00DC514B">
        <w:rPr>
          <w:rFonts w:cstheme="minorHAnsi"/>
          <w:sz w:val="24"/>
          <w:szCs w:val="24"/>
        </w:rPr>
        <w:t>31</w:t>
      </w:r>
      <w:r w:rsidR="007665C6" w:rsidRPr="00DC514B">
        <w:rPr>
          <w:rFonts w:cstheme="minorHAnsi"/>
          <w:sz w:val="24"/>
          <w:szCs w:val="24"/>
        </w:rPr>
        <w:t xml:space="preserve"> </w:t>
      </w:r>
      <w:r w:rsidR="00F503F7" w:rsidRPr="00DC514B">
        <w:rPr>
          <w:rFonts w:cstheme="minorHAnsi"/>
          <w:sz w:val="24"/>
          <w:szCs w:val="24"/>
        </w:rPr>
        <w:t xml:space="preserve">Mayıs </w:t>
      </w:r>
      <w:r w:rsidRPr="00DC514B">
        <w:rPr>
          <w:rFonts w:cstheme="minorHAnsi"/>
          <w:sz w:val="24"/>
          <w:szCs w:val="24"/>
        </w:rPr>
        <w:t>202</w:t>
      </w:r>
      <w:r w:rsidR="00F503F7" w:rsidRPr="00DC514B">
        <w:rPr>
          <w:rFonts w:cstheme="minorHAnsi"/>
          <w:sz w:val="24"/>
          <w:szCs w:val="24"/>
        </w:rPr>
        <w:t>5</w:t>
      </w:r>
      <w:r w:rsidR="00EF423D" w:rsidRPr="00DC514B">
        <w:rPr>
          <w:rFonts w:cstheme="minorHAnsi"/>
          <w:sz w:val="24"/>
          <w:szCs w:val="24"/>
        </w:rPr>
        <w:t xml:space="preserve"> </w:t>
      </w:r>
      <w:r w:rsidRPr="00DC514B">
        <w:rPr>
          <w:rFonts w:cstheme="minorHAnsi"/>
          <w:sz w:val="24"/>
          <w:szCs w:val="24"/>
        </w:rPr>
        <w:t xml:space="preserve">tarihi itibariyle Türkiye genelinde </w:t>
      </w:r>
      <w:r w:rsidR="00F503F7" w:rsidRPr="00DC514B">
        <w:rPr>
          <w:rFonts w:cstheme="minorHAnsi"/>
          <w:sz w:val="24"/>
          <w:szCs w:val="24"/>
        </w:rPr>
        <w:t>D</w:t>
      </w:r>
      <w:r w:rsidRPr="00DC514B">
        <w:rPr>
          <w:rFonts w:cstheme="minorHAnsi"/>
          <w:sz w:val="24"/>
          <w:szCs w:val="24"/>
        </w:rPr>
        <w:t xml:space="preserve">enetimli </w:t>
      </w:r>
      <w:r w:rsidR="00F503F7" w:rsidRPr="00DC514B">
        <w:rPr>
          <w:rFonts w:cstheme="minorHAnsi"/>
          <w:sz w:val="24"/>
          <w:szCs w:val="24"/>
        </w:rPr>
        <w:t>S</w:t>
      </w:r>
      <w:r w:rsidRPr="00DC514B">
        <w:rPr>
          <w:rFonts w:cstheme="minorHAnsi"/>
          <w:sz w:val="24"/>
          <w:szCs w:val="24"/>
        </w:rPr>
        <w:t>erbestlik</w:t>
      </w:r>
      <w:r w:rsidR="00F503F7" w:rsidRPr="00DC514B">
        <w:rPr>
          <w:rFonts w:cstheme="minorHAnsi"/>
          <w:sz w:val="24"/>
          <w:szCs w:val="24"/>
        </w:rPr>
        <w:t xml:space="preserve"> Müdürlükleri</w:t>
      </w:r>
      <w:r w:rsidR="00D12A2B" w:rsidRPr="00DC514B">
        <w:rPr>
          <w:rFonts w:cstheme="minorHAnsi"/>
          <w:sz w:val="24"/>
          <w:szCs w:val="24"/>
        </w:rPr>
        <w:t xml:space="preserve"> tarafından </w:t>
      </w:r>
      <w:r w:rsidR="00F503F7" w:rsidRPr="00DC514B">
        <w:rPr>
          <w:rFonts w:cstheme="minorHAnsi"/>
          <w:sz w:val="24"/>
          <w:szCs w:val="24"/>
        </w:rPr>
        <w:t>denetim ve takibi yapılan</w:t>
      </w:r>
      <w:r w:rsidR="008D1067" w:rsidRPr="00DC514B">
        <w:rPr>
          <w:rFonts w:cstheme="minorHAnsi"/>
          <w:sz w:val="24"/>
          <w:szCs w:val="24"/>
        </w:rPr>
        <w:t xml:space="preserve"> (adli kontrol tedbirleri uygulananlar dahil)</w:t>
      </w:r>
      <w:r w:rsidR="00F503F7" w:rsidRPr="00DC514B">
        <w:rPr>
          <w:rFonts w:cstheme="minorHAnsi"/>
          <w:sz w:val="24"/>
          <w:szCs w:val="24"/>
        </w:rPr>
        <w:t xml:space="preserve"> 451.874</w:t>
      </w:r>
      <w:r w:rsidR="000B4E45" w:rsidRPr="00DC514B">
        <w:rPr>
          <w:rFonts w:cstheme="minorHAnsi"/>
          <w:sz w:val="24"/>
          <w:szCs w:val="24"/>
        </w:rPr>
        <w:t xml:space="preserve"> </w:t>
      </w:r>
      <w:r w:rsidRPr="00DC514B">
        <w:rPr>
          <w:rFonts w:cstheme="minorHAnsi"/>
          <w:sz w:val="24"/>
          <w:szCs w:val="24"/>
        </w:rPr>
        <w:t>kişi bulunmaktadır. Bu sayıyı hapishanelerde bulunan tutuklu ve</w:t>
      </w:r>
      <w:r w:rsidR="001A7D69" w:rsidRPr="00DC514B">
        <w:rPr>
          <w:rFonts w:cstheme="minorHAnsi"/>
          <w:sz w:val="24"/>
          <w:szCs w:val="24"/>
        </w:rPr>
        <w:t xml:space="preserve"> </w:t>
      </w:r>
      <w:r w:rsidRPr="00DC514B">
        <w:rPr>
          <w:rFonts w:cstheme="minorHAnsi"/>
          <w:sz w:val="24"/>
          <w:szCs w:val="24"/>
        </w:rPr>
        <w:t>hükümlülerin sayısı ile topladığımızda özgürlüklerinden mahrum bırakılmış</w:t>
      </w:r>
      <w:r w:rsidR="00147A6E" w:rsidRPr="00DC514B">
        <w:rPr>
          <w:rFonts w:cstheme="minorHAnsi"/>
          <w:sz w:val="24"/>
          <w:szCs w:val="24"/>
        </w:rPr>
        <w:t xml:space="preserve"> ya da gözetim altında olan </w:t>
      </w:r>
      <w:r w:rsidRPr="00DC514B">
        <w:rPr>
          <w:rFonts w:cstheme="minorHAnsi"/>
          <w:sz w:val="24"/>
          <w:szCs w:val="24"/>
        </w:rPr>
        <w:t>yurttaş sayısı yaklaşık</w:t>
      </w:r>
      <w:r w:rsidR="001A7D69" w:rsidRPr="00DC514B">
        <w:rPr>
          <w:rFonts w:cstheme="minorHAnsi"/>
          <w:sz w:val="24"/>
          <w:szCs w:val="24"/>
        </w:rPr>
        <w:t xml:space="preserve"> </w:t>
      </w:r>
      <w:r w:rsidR="00147A6E" w:rsidRPr="00DC514B">
        <w:rPr>
          <w:rFonts w:cstheme="minorHAnsi"/>
          <w:sz w:val="24"/>
          <w:szCs w:val="24"/>
        </w:rPr>
        <w:t>868</w:t>
      </w:r>
      <w:r w:rsidR="00392886" w:rsidRPr="00DC514B">
        <w:rPr>
          <w:rFonts w:cstheme="minorHAnsi"/>
          <w:sz w:val="24"/>
          <w:szCs w:val="24"/>
        </w:rPr>
        <w:t>.</w:t>
      </w:r>
      <w:r w:rsidR="00147A6E" w:rsidRPr="00DC514B">
        <w:rPr>
          <w:rFonts w:cstheme="minorHAnsi"/>
          <w:sz w:val="24"/>
          <w:szCs w:val="24"/>
        </w:rPr>
        <w:t>791</w:t>
      </w:r>
      <w:r w:rsidR="000B4E45" w:rsidRPr="00DC514B">
        <w:rPr>
          <w:rFonts w:cstheme="minorHAnsi"/>
          <w:sz w:val="24"/>
          <w:szCs w:val="24"/>
        </w:rPr>
        <w:t xml:space="preserve"> </w:t>
      </w:r>
      <w:r w:rsidRPr="00DC514B">
        <w:rPr>
          <w:rFonts w:cstheme="minorHAnsi"/>
          <w:sz w:val="24"/>
          <w:szCs w:val="24"/>
        </w:rPr>
        <w:t>kişiye ulaşmaktadır. Bu da diğer dolaylı gözetim/denetim araçlarını bir yana bıraktığımızda</w:t>
      </w:r>
      <w:r w:rsidR="001A7D69" w:rsidRPr="00DC514B">
        <w:rPr>
          <w:rFonts w:cstheme="minorHAnsi"/>
          <w:sz w:val="24"/>
          <w:szCs w:val="24"/>
        </w:rPr>
        <w:t xml:space="preserve"> </w:t>
      </w:r>
      <w:r w:rsidRPr="00DC514B">
        <w:rPr>
          <w:rFonts w:cstheme="minorHAnsi"/>
          <w:sz w:val="24"/>
          <w:szCs w:val="24"/>
        </w:rPr>
        <w:t xml:space="preserve">yaklaşık her </w:t>
      </w:r>
      <w:r w:rsidR="001C2850" w:rsidRPr="00DC514B">
        <w:rPr>
          <w:rFonts w:cstheme="minorHAnsi"/>
          <w:sz w:val="24"/>
          <w:szCs w:val="24"/>
        </w:rPr>
        <w:t>1</w:t>
      </w:r>
      <w:r w:rsidR="00147A6E" w:rsidRPr="00DC514B">
        <w:rPr>
          <w:rFonts w:cstheme="minorHAnsi"/>
          <w:sz w:val="24"/>
          <w:szCs w:val="24"/>
        </w:rPr>
        <w:t>00</w:t>
      </w:r>
      <w:r w:rsidR="001C2850" w:rsidRPr="00DC514B">
        <w:rPr>
          <w:rFonts w:cstheme="minorHAnsi"/>
          <w:sz w:val="24"/>
          <w:szCs w:val="24"/>
        </w:rPr>
        <w:t xml:space="preserve"> </w:t>
      </w:r>
      <w:r w:rsidRPr="00DC514B">
        <w:rPr>
          <w:rFonts w:cstheme="minorHAnsi"/>
          <w:sz w:val="24"/>
          <w:szCs w:val="24"/>
        </w:rPr>
        <w:t>yurttaştan birinin doğrudan/çıplak gözetim altında olduğu anlamına gelmektedir.</w:t>
      </w:r>
    </w:p>
    <w:p w14:paraId="392DDA71" w14:textId="3D8F36CA" w:rsidR="002445D5" w:rsidRPr="00DC514B" w:rsidRDefault="002445D5" w:rsidP="00DC514B">
      <w:pPr>
        <w:spacing w:after="120" w:line="276" w:lineRule="auto"/>
        <w:ind w:firstLine="709"/>
        <w:jc w:val="both"/>
        <w:rPr>
          <w:rFonts w:cstheme="minorHAnsi"/>
          <w:sz w:val="24"/>
          <w:szCs w:val="24"/>
        </w:rPr>
      </w:pPr>
      <w:r w:rsidRPr="00DC514B">
        <w:rPr>
          <w:rFonts w:cstheme="minorHAnsi"/>
          <w:sz w:val="24"/>
          <w:szCs w:val="24"/>
        </w:rPr>
        <w:t xml:space="preserve">Son dönmelerde keyfi bir şekilde başvurulan ev hapsi dahil adli kontrol tedbirleri </w:t>
      </w:r>
      <w:r w:rsidR="001C5970">
        <w:rPr>
          <w:rFonts w:cstheme="minorHAnsi"/>
          <w:sz w:val="24"/>
          <w:szCs w:val="24"/>
        </w:rPr>
        <w:t xml:space="preserve">de </w:t>
      </w:r>
      <w:r w:rsidRPr="00DC514B">
        <w:rPr>
          <w:rFonts w:cstheme="minorHAnsi"/>
          <w:sz w:val="24"/>
          <w:szCs w:val="24"/>
        </w:rPr>
        <w:t>sıradan ve rutin</w:t>
      </w:r>
      <w:r w:rsidR="001A7D69" w:rsidRPr="00DC514B">
        <w:rPr>
          <w:rFonts w:cstheme="minorHAnsi"/>
          <w:sz w:val="24"/>
          <w:szCs w:val="24"/>
        </w:rPr>
        <w:t xml:space="preserve"> </w:t>
      </w:r>
      <w:r w:rsidRPr="00DC514B">
        <w:rPr>
          <w:rFonts w:cstheme="minorHAnsi"/>
          <w:sz w:val="24"/>
          <w:szCs w:val="24"/>
        </w:rPr>
        <w:t>uygulamalar haline gelmiştir. Aslında bu tür tedbirler tutuklanmayı gerektiren koşulların varlığı</w:t>
      </w:r>
      <w:r w:rsidR="001A7D69" w:rsidRPr="00DC514B">
        <w:rPr>
          <w:rFonts w:cstheme="minorHAnsi"/>
          <w:sz w:val="24"/>
          <w:szCs w:val="24"/>
        </w:rPr>
        <w:t xml:space="preserve"> </w:t>
      </w:r>
      <w:r w:rsidRPr="00DC514B">
        <w:rPr>
          <w:rFonts w:cstheme="minorHAnsi"/>
          <w:sz w:val="24"/>
          <w:szCs w:val="24"/>
        </w:rPr>
        <w:t>halinde, şüpheliye/sanığa daha hafif nitelikte bir tedbir uygulamak amacıyla tutuklamaya alternatif</w:t>
      </w:r>
      <w:r w:rsidR="00CC3D6B" w:rsidRPr="00DC514B">
        <w:rPr>
          <w:rFonts w:cstheme="minorHAnsi"/>
          <w:sz w:val="24"/>
          <w:szCs w:val="24"/>
        </w:rPr>
        <w:t xml:space="preserve"> </w:t>
      </w:r>
      <w:r w:rsidRPr="00DC514B">
        <w:rPr>
          <w:rFonts w:cstheme="minorHAnsi"/>
          <w:sz w:val="24"/>
          <w:szCs w:val="24"/>
        </w:rPr>
        <w:t>olarak düzenlenmişlerdir. Ancak yürürlüğe girdiği 1 Haziran 2005 tarihinden bu yana, özellikle de son</w:t>
      </w:r>
      <w:r w:rsidR="00CC3D6B" w:rsidRPr="00DC514B">
        <w:rPr>
          <w:rFonts w:cstheme="minorHAnsi"/>
          <w:sz w:val="24"/>
          <w:szCs w:val="24"/>
        </w:rPr>
        <w:t xml:space="preserve"> </w:t>
      </w:r>
      <w:r w:rsidRPr="00DC514B">
        <w:rPr>
          <w:rFonts w:cstheme="minorHAnsi"/>
          <w:sz w:val="24"/>
          <w:szCs w:val="24"/>
        </w:rPr>
        <w:t>dönemde 5271 sayılı Ceza Muhakemesi Kanunu’nda</w:t>
      </w:r>
      <w:r w:rsidR="008104B1" w:rsidRPr="00DC514B">
        <w:rPr>
          <w:rFonts w:cstheme="minorHAnsi"/>
          <w:sz w:val="24"/>
          <w:szCs w:val="24"/>
        </w:rPr>
        <w:t xml:space="preserve"> (CMK)</w:t>
      </w:r>
      <w:r w:rsidRPr="00DC514B">
        <w:rPr>
          <w:rFonts w:cstheme="minorHAnsi"/>
          <w:sz w:val="24"/>
          <w:szCs w:val="24"/>
        </w:rPr>
        <w:t xml:space="preserve"> yapılan çeşitli değişiklikler sonucunda</w:t>
      </w:r>
      <w:r w:rsidR="00CC3D6B" w:rsidRPr="00DC514B">
        <w:rPr>
          <w:rFonts w:cstheme="minorHAnsi"/>
          <w:sz w:val="24"/>
          <w:szCs w:val="24"/>
        </w:rPr>
        <w:t xml:space="preserve"> </w:t>
      </w:r>
      <w:r w:rsidRPr="00DC514B">
        <w:rPr>
          <w:rFonts w:cstheme="minorHAnsi"/>
          <w:sz w:val="24"/>
          <w:szCs w:val="24"/>
        </w:rPr>
        <w:t xml:space="preserve">tutuklamanın tamamlayıcısı ve </w:t>
      </w:r>
      <w:r w:rsidR="00E85437">
        <w:rPr>
          <w:rFonts w:cstheme="minorHAnsi"/>
          <w:sz w:val="24"/>
          <w:szCs w:val="24"/>
        </w:rPr>
        <w:t xml:space="preserve">hatta </w:t>
      </w:r>
      <w:r w:rsidRPr="00DC514B">
        <w:rPr>
          <w:rFonts w:cstheme="minorHAnsi"/>
          <w:sz w:val="24"/>
          <w:szCs w:val="24"/>
        </w:rPr>
        <w:t>devamı niteliğindeki bir tedbir haline gelmiştir.</w:t>
      </w:r>
      <w:r w:rsidR="008D1067" w:rsidRPr="00DC514B">
        <w:rPr>
          <w:rFonts w:cstheme="minorHAnsi"/>
          <w:sz w:val="24"/>
          <w:szCs w:val="24"/>
        </w:rPr>
        <w:t xml:space="preserve"> Yine Adalet Bakanlığı’nın verilerine göre 31 Mayıs 2025 tarihi itibariyle</w:t>
      </w:r>
      <w:r w:rsidR="008104B1" w:rsidRPr="00DC514B">
        <w:rPr>
          <w:rFonts w:cstheme="minorHAnsi"/>
          <w:sz w:val="24"/>
          <w:szCs w:val="24"/>
        </w:rPr>
        <w:t xml:space="preserve"> 118.538 kişiye </w:t>
      </w:r>
      <w:r w:rsidR="00E85437" w:rsidRPr="00DC514B">
        <w:rPr>
          <w:rFonts w:cstheme="minorHAnsi"/>
          <w:sz w:val="24"/>
          <w:szCs w:val="24"/>
        </w:rPr>
        <w:t>CMK</w:t>
      </w:r>
      <w:r w:rsidR="00E85437">
        <w:rPr>
          <w:rFonts w:cstheme="minorHAnsi"/>
          <w:sz w:val="24"/>
          <w:szCs w:val="24"/>
        </w:rPr>
        <w:t>’nın</w:t>
      </w:r>
      <w:r w:rsidR="00E85437" w:rsidRPr="00DC514B">
        <w:rPr>
          <w:rFonts w:cstheme="minorHAnsi"/>
          <w:sz w:val="24"/>
          <w:szCs w:val="24"/>
        </w:rPr>
        <w:t>.109</w:t>
      </w:r>
      <w:r w:rsidR="00E85437">
        <w:rPr>
          <w:rFonts w:cstheme="minorHAnsi"/>
          <w:sz w:val="24"/>
          <w:szCs w:val="24"/>
        </w:rPr>
        <w:t xml:space="preserve">. maddesi kapsamında </w:t>
      </w:r>
      <w:r w:rsidR="008104B1" w:rsidRPr="00DC514B">
        <w:rPr>
          <w:rFonts w:cstheme="minorHAnsi"/>
          <w:sz w:val="24"/>
          <w:szCs w:val="24"/>
        </w:rPr>
        <w:t>adli kontrol tedbiri uygulanmaktadır.</w:t>
      </w:r>
    </w:p>
    <w:p w14:paraId="2F220156" w14:textId="77777777" w:rsidR="002445D5" w:rsidRPr="00DC514B" w:rsidRDefault="002445D5" w:rsidP="00DC514B">
      <w:pPr>
        <w:spacing w:after="120" w:line="276" w:lineRule="auto"/>
        <w:ind w:firstLine="709"/>
        <w:jc w:val="both"/>
        <w:rPr>
          <w:rFonts w:cstheme="minorHAnsi"/>
          <w:sz w:val="24"/>
          <w:szCs w:val="24"/>
        </w:rPr>
      </w:pPr>
      <w:r w:rsidRPr="00DC514B">
        <w:rPr>
          <w:rFonts w:cstheme="minorHAnsi"/>
          <w:sz w:val="24"/>
          <w:szCs w:val="24"/>
        </w:rPr>
        <w:t xml:space="preserve">Tüm bu </w:t>
      </w:r>
      <w:r w:rsidR="00AF188C" w:rsidRPr="00DC514B">
        <w:rPr>
          <w:rFonts w:cstheme="minorHAnsi"/>
          <w:sz w:val="24"/>
          <w:szCs w:val="24"/>
        </w:rPr>
        <w:t xml:space="preserve">veri ve </w:t>
      </w:r>
      <w:r w:rsidRPr="00DC514B">
        <w:rPr>
          <w:rFonts w:cstheme="minorHAnsi"/>
          <w:sz w:val="24"/>
          <w:szCs w:val="24"/>
        </w:rPr>
        <w:t>tespitler, hapsetmenin siyasal iktidar açısından asli bir yönetme tekniği haline geldiğini</w:t>
      </w:r>
      <w:r w:rsidR="00CC3D6B" w:rsidRPr="00DC514B">
        <w:rPr>
          <w:rFonts w:cstheme="minorHAnsi"/>
          <w:sz w:val="24"/>
          <w:szCs w:val="24"/>
        </w:rPr>
        <w:t xml:space="preserve"> </w:t>
      </w:r>
      <w:r w:rsidRPr="00DC514B">
        <w:rPr>
          <w:rFonts w:cstheme="minorHAnsi"/>
          <w:sz w:val="24"/>
          <w:szCs w:val="24"/>
        </w:rPr>
        <w:t>göstermesi bakımından önemlidir.</w:t>
      </w:r>
    </w:p>
    <w:p w14:paraId="469A0361" w14:textId="77777777" w:rsidR="000E4416" w:rsidRPr="00DC514B" w:rsidRDefault="000E4416" w:rsidP="00DC514B">
      <w:pPr>
        <w:pStyle w:val="Gvdemetni0"/>
        <w:tabs>
          <w:tab w:val="left" w:pos="278"/>
        </w:tabs>
        <w:spacing w:after="120" w:line="276" w:lineRule="auto"/>
        <w:ind w:firstLine="709"/>
        <w:jc w:val="both"/>
        <w:rPr>
          <w:rFonts w:asciiTheme="minorHAnsi" w:hAnsiTheme="minorHAnsi" w:cstheme="minorHAnsi"/>
          <w:sz w:val="24"/>
          <w:szCs w:val="24"/>
          <w:lang w:eastAsia="tr-TR" w:bidi="tr-TR"/>
        </w:rPr>
      </w:pPr>
      <w:r w:rsidRPr="00DC514B">
        <w:rPr>
          <w:rFonts w:asciiTheme="minorHAnsi" w:hAnsiTheme="minorHAnsi" w:cstheme="minorHAnsi"/>
          <w:sz w:val="24"/>
          <w:szCs w:val="24"/>
          <w:lang w:eastAsia="tr-TR" w:bidi="tr-TR"/>
        </w:rPr>
        <w:t xml:space="preserve">Ancak hapsetmenin doğası başlı başına acı veren </w:t>
      </w:r>
      <w:proofErr w:type="spellStart"/>
      <w:r w:rsidRPr="00DC514B">
        <w:rPr>
          <w:rFonts w:asciiTheme="minorHAnsi" w:hAnsiTheme="minorHAnsi" w:cstheme="minorHAnsi"/>
          <w:sz w:val="24"/>
          <w:szCs w:val="24"/>
          <w:lang w:eastAsia="tr-TR" w:bidi="tr-TR"/>
        </w:rPr>
        <w:t>travmatik</w:t>
      </w:r>
      <w:proofErr w:type="spellEnd"/>
      <w:r w:rsidRPr="00DC514B">
        <w:rPr>
          <w:rFonts w:asciiTheme="minorHAnsi" w:hAnsiTheme="minorHAnsi" w:cstheme="minorHAnsi"/>
          <w:sz w:val="24"/>
          <w:szCs w:val="24"/>
          <w:lang w:eastAsia="tr-TR" w:bidi="tr-TR"/>
        </w:rPr>
        <w:t xml:space="preserve"> bir süreçtir. Hapsedilen kişiler ayrıca bir cezalandırmaya tabi tutulamaz. Kapatılmanın dışında fiziki veya manevi ağır acı veya ıstırap veren fiiller (yetersiz sağlık hizmetleri/sağlığa erişimin kısıtlanması dahil) işkence ve diğer kötü muamele kapsamına girmektedir.</w:t>
      </w:r>
    </w:p>
    <w:p w14:paraId="1D80707D" w14:textId="0C3E41D8" w:rsidR="000E4416" w:rsidRPr="00DC514B" w:rsidRDefault="001C2850" w:rsidP="00DC514B">
      <w:pPr>
        <w:spacing w:after="120" w:line="276" w:lineRule="auto"/>
        <w:ind w:firstLine="709"/>
        <w:jc w:val="both"/>
        <w:rPr>
          <w:rFonts w:cstheme="minorHAnsi"/>
          <w:sz w:val="24"/>
          <w:szCs w:val="24"/>
        </w:rPr>
      </w:pPr>
      <w:r w:rsidRPr="00DC514B">
        <w:rPr>
          <w:rFonts w:cstheme="minorHAnsi"/>
          <w:sz w:val="24"/>
          <w:szCs w:val="24"/>
        </w:rPr>
        <w:t xml:space="preserve">Türkiye’de hapishaneler </w:t>
      </w:r>
      <w:r w:rsidR="002445D5" w:rsidRPr="00DC514B">
        <w:rPr>
          <w:rFonts w:cstheme="minorHAnsi"/>
          <w:sz w:val="24"/>
          <w:szCs w:val="24"/>
        </w:rPr>
        <w:t>her dönem işkence ve diğer kötü muamele uygulamalarının yoğun olarak</w:t>
      </w:r>
      <w:r w:rsidR="00CC3D6B" w:rsidRPr="00DC514B">
        <w:rPr>
          <w:rFonts w:cstheme="minorHAnsi"/>
          <w:sz w:val="24"/>
          <w:szCs w:val="24"/>
        </w:rPr>
        <w:t xml:space="preserve"> </w:t>
      </w:r>
      <w:r w:rsidR="002445D5" w:rsidRPr="00DC514B">
        <w:rPr>
          <w:rFonts w:cstheme="minorHAnsi"/>
          <w:sz w:val="24"/>
          <w:szCs w:val="24"/>
        </w:rPr>
        <w:t>yaşandığı mekânlar olmuştur. Özelliklede 2015 Temmuz’unda Türkiye’nin yeniden çatışma ortamına</w:t>
      </w:r>
      <w:r w:rsidR="00CC3D6B" w:rsidRPr="00DC514B">
        <w:rPr>
          <w:rFonts w:cstheme="minorHAnsi"/>
          <w:sz w:val="24"/>
          <w:szCs w:val="24"/>
        </w:rPr>
        <w:t xml:space="preserve"> </w:t>
      </w:r>
      <w:r w:rsidR="002445D5" w:rsidRPr="00DC514B">
        <w:rPr>
          <w:rFonts w:cstheme="minorHAnsi"/>
          <w:sz w:val="24"/>
          <w:szCs w:val="24"/>
        </w:rPr>
        <w:t>girmesiyle başlayan, daha sonra askeri darbe girişiminin bastırılması ve ardından OHAL ilan</w:t>
      </w:r>
      <w:r w:rsidR="00CC3D6B" w:rsidRPr="00DC514B">
        <w:rPr>
          <w:rFonts w:cstheme="minorHAnsi"/>
          <w:sz w:val="24"/>
          <w:szCs w:val="24"/>
        </w:rPr>
        <w:t xml:space="preserve"> </w:t>
      </w:r>
      <w:r w:rsidR="002445D5" w:rsidRPr="00DC514B">
        <w:rPr>
          <w:rFonts w:cstheme="minorHAnsi"/>
          <w:sz w:val="24"/>
          <w:szCs w:val="24"/>
        </w:rPr>
        <w:t>edilmesiyle devam ederek günümüze varan süreçte hapishanelerde tutuklu ve hükümlülere yönelik</w:t>
      </w:r>
      <w:r w:rsidR="00CC3D6B" w:rsidRPr="00DC514B">
        <w:rPr>
          <w:rFonts w:cstheme="minorHAnsi"/>
          <w:sz w:val="24"/>
          <w:szCs w:val="24"/>
        </w:rPr>
        <w:t xml:space="preserve"> </w:t>
      </w:r>
      <w:r w:rsidR="002445D5" w:rsidRPr="00DC514B">
        <w:rPr>
          <w:rFonts w:cstheme="minorHAnsi"/>
          <w:sz w:val="24"/>
          <w:szCs w:val="24"/>
        </w:rPr>
        <w:t>işkence ve diğer kötü muamele uygulamalarında olağanüstü düzeyde artışlar yaşanmaktadır.</w:t>
      </w:r>
    </w:p>
    <w:p w14:paraId="4B70B071" w14:textId="3C05FB1C" w:rsidR="008342BC" w:rsidRDefault="008342BC" w:rsidP="00DC514B">
      <w:pPr>
        <w:spacing w:after="120" w:line="276" w:lineRule="auto"/>
        <w:ind w:firstLine="709"/>
        <w:jc w:val="both"/>
        <w:rPr>
          <w:rFonts w:cstheme="minorHAnsi"/>
          <w:sz w:val="24"/>
          <w:szCs w:val="24"/>
        </w:rPr>
      </w:pPr>
      <w:r w:rsidRPr="00DC514B">
        <w:rPr>
          <w:rFonts w:cstheme="minorHAnsi"/>
          <w:sz w:val="24"/>
          <w:szCs w:val="24"/>
        </w:rPr>
        <w:t xml:space="preserve">1 Ocak 2016 ile 31 Aralık 2024 tarihleri arasında Türkiye’de doğrudan işkence ve diğer kötü muameleye maruz kaldığı için </w:t>
      </w:r>
      <w:proofErr w:type="spellStart"/>
      <w:r w:rsidRPr="00DC514B">
        <w:rPr>
          <w:rFonts w:cstheme="minorHAnsi"/>
          <w:sz w:val="24"/>
          <w:szCs w:val="24"/>
        </w:rPr>
        <w:t>TİHV’e</w:t>
      </w:r>
      <w:proofErr w:type="spellEnd"/>
      <w:r w:rsidRPr="00DC514B">
        <w:rPr>
          <w:rFonts w:cstheme="minorHAnsi"/>
          <w:sz w:val="24"/>
          <w:szCs w:val="24"/>
        </w:rPr>
        <w:t xml:space="preserve"> başvuran toplam 6.249 kişiden 3.149’u hapishanede alıkonulduğunu ve bu kişilerden 2.849’u (%90,5) hapishane süreçlerinde işkence ve diğer kötü muameleye maruz kaldıklarını belirtmiştir. Bu kapsamda söz konusu tarih aralıklarında hapishanelerde en sık hakaret (% 68,1), kaba dayak (% 49,3) ve çıplak arama (%40,7) başta olmak üzere fiziksel müdahalelerin</w:t>
      </w:r>
      <w:r w:rsidR="009D6522" w:rsidRPr="00DC514B">
        <w:rPr>
          <w:rFonts w:cstheme="minorHAnsi"/>
          <w:sz w:val="24"/>
          <w:szCs w:val="24"/>
        </w:rPr>
        <w:t>,</w:t>
      </w:r>
      <w:r w:rsidRPr="00DC514B">
        <w:rPr>
          <w:rFonts w:cstheme="minorHAnsi"/>
          <w:sz w:val="24"/>
          <w:szCs w:val="24"/>
        </w:rPr>
        <w:t xml:space="preserve"> yanı sıra temel hakların (%78,4) ve sosyal hakların (% 72) kısıtlandığı ifade edilmiştir.</w:t>
      </w:r>
    </w:p>
    <w:p w14:paraId="41946F69" w14:textId="01B60FCB" w:rsidR="00EB020D" w:rsidRPr="00DC514B" w:rsidRDefault="001B017D" w:rsidP="00DC514B">
      <w:pPr>
        <w:pStyle w:val="ListeParagraf"/>
        <w:numPr>
          <w:ilvl w:val="0"/>
          <w:numId w:val="8"/>
        </w:numPr>
        <w:spacing w:after="120" w:line="276" w:lineRule="auto"/>
        <w:ind w:left="0" w:firstLine="709"/>
        <w:jc w:val="both"/>
        <w:rPr>
          <w:rFonts w:cstheme="minorHAnsi"/>
          <w:sz w:val="24"/>
          <w:szCs w:val="24"/>
        </w:rPr>
      </w:pPr>
      <w:r w:rsidRPr="001B017D">
        <w:rPr>
          <w:rFonts w:cstheme="minorHAnsi"/>
          <w:sz w:val="24"/>
          <w:szCs w:val="24"/>
        </w:rPr>
        <w:lastRenderedPageBreak/>
        <w:t>İHD Dokümantasyon Birimi</w:t>
      </w:r>
      <w:r w:rsidR="00907662">
        <w:rPr>
          <w:rFonts w:cstheme="minorHAnsi"/>
          <w:sz w:val="24"/>
          <w:szCs w:val="24"/>
        </w:rPr>
        <w:t xml:space="preserve">, </w:t>
      </w:r>
      <w:r w:rsidRPr="001B017D">
        <w:rPr>
          <w:rFonts w:cstheme="minorHAnsi"/>
          <w:sz w:val="24"/>
          <w:szCs w:val="24"/>
        </w:rPr>
        <w:t xml:space="preserve">2024 yılında hapishanelerde işkence ve kötü muamele niteliğinde 223 durum tespit etmiş, bu durumlardan en az 660 mahpusun doğrudan etkilendiğini; ayrıca en az 1176 kişinin hapishanede verilen yemek nedeniyle zehirlendiğini </w:t>
      </w:r>
      <w:r w:rsidR="00CD5211">
        <w:rPr>
          <w:rFonts w:cstheme="minorHAnsi"/>
          <w:sz w:val="24"/>
          <w:szCs w:val="24"/>
        </w:rPr>
        <w:t xml:space="preserve">tespit </w:t>
      </w:r>
      <w:r w:rsidRPr="001B017D">
        <w:rPr>
          <w:rFonts w:cstheme="minorHAnsi"/>
          <w:sz w:val="24"/>
          <w:szCs w:val="24"/>
        </w:rPr>
        <w:t>etmiştir.</w:t>
      </w:r>
    </w:p>
    <w:p w14:paraId="3163240A" w14:textId="6EDA77E1" w:rsidR="002445D5" w:rsidRPr="002A6D5C" w:rsidRDefault="002445D5" w:rsidP="00C8071D">
      <w:pPr>
        <w:pStyle w:val="ListeParagraf"/>
        <w:numPr>
          <w:ilvl w:val="0"/>
          <w:numId w:val="8"/>
        </w:numPr>
        <w:spacing w:after="120" w:line="276" w:lineRule="auto"/>
        <w:ind w:left="0" w:firstLine="709"/>
        <w:jc w:val="both"/>
        <w:rPr>
          <w:rFonts w:cstheme="minorHAnsi"/>
          <w:sz w:val="24"/>
          <w:szCs w:val="24"/>
        </w:rPr>
      </w:pPr>
      <w:r w:rsidRPr="002A6D5C">
        <w:rPr>
          <w:rFonts w:cstheme="minorHAnsi"/>
          <w:sz w:val="24"/>
          <w:szCs w:val="24"/>
        </w:rPr>
        <w:t>Hapishanelere girişten itibaren çeşitli nedenlerle (çıplak arama, kelepçeli muayene, ayakta tekmil</w:t>
      </w:r>
      <w:r w:rsidR="00CC3D6B" w:rsidRPr="002A6D5C">
        <w:rPr>
          <w:rFonts w:cstheme="minorHAnsi"/>
          <w:sz w:val="24"/>
          <w:szCs w:val="24"/>
        </w:rPr>
        <w:t xml:space="preserve"> </w:t>
      </w:r>
      <w:r w:rsidRPr="002A6D5C">
        <w:rPr>
          <w:rFonts w:cstheme="minorHAnsi"/>
          <w:sz w:val="24"/>
          <w:szCs w:val="24"/>
        </w:rPr>
        <w:t>vererek sayım gibi) uygulanan kaba dayak, her türden keyfi muamele ve keyfi disiplin cezaları, hücre</w:t>
      </w:r>
      <w:r w:rsidR="00CC3D6B" w:rsidRPr="002A6D5C">
        <w:rPr>
          <w:rFonts w:cstheme="minorHAnsi"/>
          <w:sz w:val="24"/>
          <w:szCs w:val="24"/>
        </w:rPr>
        <w:t xml:space="preserve"> </w:t>
      </w:r>
      <w:r w:rsidRPr="002A6D5C">
        <w:rPr>
          <w:rFonts w:cstheme="minorHAnsi"/>
          <w:sz w:val="24"/>
          <w:szCs w:val="24"/>
        </w:rPr>
        <w:t>cezaları, sürgün ve sevkler yakın tarihte görülmedik boyutlara ulaşmıştır.</w:t>
      </w:r>
      <w:r w:rsidR="002A6D5C" w:rsidRPr="002A6D5C">
        <w:rPr>
          <w:rFonts w:cstheme="minorHAnsi"/>
          <w:sz w:val="24"/>
          <w:szCs w:val="24"/>
        </w:rPr>
        <w:t xml:space="preserve"> Nitekim, BM İşkenceye Karşı Komitede de yukarıda anılan Sonuç </w:t>
      </w:r>
      <w:proofErr w:type="spellStart"/>
      <w:r w:rsidR="002A6D5C" w:rsidRPr="002A6D5C">
        <w:rPr>
          <w:rFonts w:cstheme="minorHAnsi"/>
          <w:sz w:val="24"/>
          <w:szCs w:val="24"/>
        </w:rPr>
        <w:t>Gözlemleri’nin</w:t>
      </w:r>
      <w:proofErr w:type="spellEnd"/>
      <w:r w:rsidR="002A6D5C" w:rsidRPr="002A6D5C">
        <w:rPr>
          <w:rFonts w:cstheme="minorHAnsi"/>
          <w:sz w:val="24"/>
          <w:szCs w:val="24"/>
        </w:rPr>
        <w:t xml:space="preserve"> 14</w:t>
      </w:r>
      <w:r w:rsidR="002A6D5C">
        <w:rPr>
          <w:rFonts w:cstheme="minorHAnsi"/>
          <w:sz w:val="24"/>
          <w:szCs w:val="24"/>
        </w:rPr>
        <w:t>/c</w:t>
      </w:r>
      <w:r w:rsidR="002A6D5C" w:rsidRPr="002A6D5C">
        <w:rPr>
          <w:rFonts w:cstheme="minorHAnsi"/>
          <w:sz w:val="24"/>
          <w:szCs w:val="24"/>
        </w:rPr>
        <w:t xml:space="preserve">. </w:t>
      </w:r>
      <w:r w:rsidR="00C4316F">
        <w:rPr>
          <w:rFonts w:cstheme="minorHAnsi"/>
          <w:sz w:val="24"/>
          <w:szCs w:val="24"/>
        </w:rPr>
        <w:t>paragrafında</w:t>
      </w:r>
      <w:r w:rsidR="002A6D5C" w:rsidRPr="002A6D5C">
        <w:rPr>
          <w:rFonts w:cstheme="minorHAnsi"/>
          <w:sz w:val="24"/>
          <w:szCs w:val="24"/>
        </w:rPr>
        <w:t>, çıplak aramaların (“detaylı aramalar”) bazen mevzuata aykırı olarak ve rutin bir şekilde, örneğin mahpuslar diğer hapishanelere veya hastaneye sevk edildiklerinde ya da avukatları veya aileleriyle görüştüklerinde, makul bir suç şüphesi olmaksızın gerçekleştirilmesinden duyduğu endişeyi dile getirirken</w:t>
      </w:r>
      <w:r w:rsidR="00C8071D">
        <w:rPr>
          <w:rFonts w:cstheme="minorHAnsi"/>
          <w:sz w:val="24"/>
          <w:szCs w:val="24"/>
        </w:rPr>
        <w:t>,</w:t>
      </w:r>
      <w:r w:rsidR="002A6D5C">
        <w:rPr>
          <w:rFonts w:cstheme="minorHAnsi"/>
          <w:sz w:val="24"/>
          <w:szCs w:val="24"/>
        </w:rPr>
        <w:t xml:space="preserve"> 15/c. </w:t>
      </w:r>
      <w:r w:rsidR="00C4316F">
        <w:rPr>
          <w:rFonts w:cstheme="minorHAnsi"/>
          <w:sz w:val="24"/>
          <w:szCs w:val="24"/>
        </w:rPr>
        <w:t>paragrafında</w:t>
      </w:r>
      <w:r w:rsidR="002A6D5C">
        <w:rPr>
          <w:rFonts w:cstheme="minorHAnsi"/>
          <w:sz w:val="24"/>
          <w:szCs w:val="24"/>
        </w:rPr>
        <w:t xml:space="preserve"> </w:t>
      </w:r>
      <w:r w:rsidR="002A6D5C" w:rsidRPr="002A6D5C">
        <w:rPr>
          <w:rFonts w:cstheme="minorHAnsi"/>
          <w:sz w:val="24"/>
          <w:szCs w:val="24"/>
        </w:rPr>
        <w:t xml:space="preserve"> </w:t>
      </w:r>
      <w:r w:rsidR="00C8071D">
        <w:rPr>
          <w:rFonts w:cstheme="minorHAnsi"/>
          <w:sz w:val="24"/>
          <w:szCs w:val="24"/>
        </w:rPr>
        <w:t xml:space="preserve">da </w:t>
      </w:r>
      <w:r w:rsidR="00C8071D" w:rsidRPr="00C8071D">
        <w:rPr>
          <w:rFonts w:cstheme="minorHAnsi"/>
          <w:sz w:val="24"/>
          <w:szCs w:val="24"/>
        </w:rPr>
        <w:t>bu tür aramaların yalnızca kesinlikle gerekli olduğunda ve makul bir suç şüphesi bulunduğunda yapılmasını</w:t>
      </w:r>
      <w:r w:rsidR="00C8071D">
        <w:rPr>
          <w:rFonts w:cstheme="minorHAnsi"/>
          <w:sz w:val="24"/>
          <w:szCs w:val="24"/>
        </w:rPr>
        <w:t>,</w:t>
      </w:r>
      <w:r w:rsidR="00C8071D" w:rsidRPr="00C8071D">
        <w:rPr>
          <w:rFonts w:cstheme="minorHAnsi"/>
          <w:sz w:val="24"/>
          <w:szCs w:val="24"/>
        </w:rPr>
        <w:t xml:space="preserve"> </w:t>
      </w:r>
      <w:r w:rsidR="00C8071D">
        <w:rPr>
          <w:rFonts w:cstheme="minorHAnsi"/>
          <w:sz w:val="24"/>
          <w:szCs w:val="24"/>
        </w:rPr>
        <w:t xml:space="preserve">yanı sıra </w:t>
      </w:r>
      <w:r w:rsidR="00C8071D" w:rsidRPr="00C8071D">
        <w:rPr>
          <w:rFonts w:cstheme="minorHAnsi"/>
          <w:sz w:val="24"/>
          <w:szCs w:val="24"/>
        </w:rPr>
        <w:t xml:space="preserve">Nelson Mandela </w:t>
      </w:r>
      <w:proofErr w:type="spellStart"/>
      <w:r w:rsidR="00C8071D" w:rsidRPr="00C8071D">
        <w:rPr>
          <w:rFonts w:cstheme="minorHAnsi"/>
          <w:sz w:val="24"/>
          <w:szCs w:val="24"/>
        </w:rPr>
        <w:t>Kuralları’nın</w:t>
      </w:r>
      <w:proofErr w:type="spellEnd"/>
      <w:r w:rsidR="00C8071D" w:rsidRPr="00C8071D">
        <w:rPr>
          <w:rFonts w:cstheme="minorHAnsi"/>
          <w:sz w:val="24"/>
          <w:szCs w:val="24"/>
        </w:rPr>
        <w:t xml:space="preserve"> 50 ila 53. kuralları uyarınca gereklilik, makul olma ve orantılılık ölçütlerinin karşılanmasını yasada ve uygulamada güvence altına alma</w:t>
      </w:r>
      <w:r w:rsidR="00C8071D">
        <w:rPr>
          <w:rFonts w:cstheme="minorHAnsi"/>
          <w:sz w:val="24"/>
          <w:szCs w:val="24"/>
        </w:rPr>
        <w:t>sını tavsiye etmektedir.</w:t>
      </w:r>
    </w:p>
    <w:p w14:paraId="436A55CB" w14:textId="1DF6FCD5" w:rsidR="00F9146D" w:rsidRDefault="002445D5" w:rsidP="00DC514B">
      <w:pPr>
        <w:pStyle w:val="ListeParagraf"/>
        <w:numPr>
          <w:ilvl w:val="0"/>
          <w:numId w:val="8"/>
        </w:numPr>
        <w:spacing w:after="120" w:line="276" w:lineRule="auto"/>
        <w:ind w:left="0" w:firstLine="709"/>
        <w:jc w:val="both"/>
        <w:rPr>
          <w:rFonts w:cstheme="minorHAnsi"/>
          <w:sz w:val="24"/>
          <w:szCs w:val="24"/>
        </w:rPr>
      </w:pPr>
      <w:r w:rsidRPr="00DC514B">
        <w:rPr>
          <w:rFonts w:cstheme="minorHAnsi"/>
          <w:sz w:val="24"/>
          <w:szCs w:val="24"/>
        </w:rPr>
        <w:t>Sağlık hizmetine erişimin kısıtlanması, cezaevi reviri ziyaret hakkının reddedilmesi, Adli Tıp</w:t>
      </w:r>
      <w:r w:rsidR="00CC3D6B" w:rsidRPr="00DC514B">
        <w:rPr>
          <w:rFonts w:cstheme="minorHAnsi"/>
          <w:sz w:val="24"/>
          <w:szCs w:val="24"/>
        </w:rPr>
        <w:t xml:space="preserve"> </w:t>
      </w:r>
      <w:r w:rsidRPr="00DC514B">
        <w:rPr>
          <w:rFonts w:cstheme="minorHAnsi"/>
          <w:sz w:val="24"/>
          <w:szCs w:val="24"/>
        </w:rPr>
        <w:t>Kurumu’na, adliyeye ve hastaneye götürülürken kelepçe takılması dâhil kötü muamele</w:t>
      </w:r>
      <w:r w:rsidR="004B0AC5" w:rsidRPr="00DC514B">
        <w:rPr>
          <w:rFonts w:cstheme="minorHAnsi"/>
          <w:sz w:val="24"/>
          <w:szCs w:val="24"/>
        </w:rPr>
        <w:t xml:space="preserve"> </w:t>
      </w:r>
      <w:r w:rsidRPr="00DC514B">
        <w:rPr>
          <w:rFonts w:cstheme="minorHAnsi"/>
          <w:sz w:val="24"/>
          <w:szCs w:val="24"/>
        </w:rPr>
        <w:t>uygulamaları, mahpusların sağlık sorunlarının zamanında ve etkili bir şekilde çözülmemesi, uzun bir</w:t>
      </w:r>
      <w:r w:rsidR="00CC3D6B" w:rsidRPr="00DC514B">
        <w:rPr>
          <w:rFonts w:cstheme="minorHAnsi"/>
          <w:sz w:val="24"/>
          <w:szCs w:val="24"/>
        </w:rPr>
        <w:t xml:space="preserve"> </w:t>
      </w:r>
      <w:r w:rsidRPr="00DC514B">
        <w:rPr>
          <w:rFonts w:cstheme="minorHAnsi"/>
          <w:sz w:val="24"/>
          <w:szCs w:val="24"/>
        </w:rPr>
        <w:t xml:space="preserve">süredir devam eden bir başka </w:t>
      </w:r>
      <w:r w:rsidR="00850397" w:rsidRPr="00DC514B">
        <w:rPr>
          <w:rFonts w:cstheme="minorHAnsi"/>
          <w:sz w:val="24"/>
          <w:szCs w:val="24"/>
        </w:rPr>
        <w:t xml:space="preserve">önemlim </w:t>
      </w:r>
      <w:r w:rsidRPr="00DC514B">
        <w:rPr>
          <w:rFonts w:cstheme="minorHAnsi"/>
          <w:sz w:val="24"/>
          <w:szCs w:val="24"/>
        </w:rPr>
        <w:t>sorun alanıdır. Özellikle son dönemde tedavilerini zorlukla sürdüren</w:t>
      </w:r>
      <w:r w:rsidR="00CC3D6B" w:rsidRPr="00DC514B">
        <w:rPr>
          <w:rFonts w:cstheme="minorHAnsi"/>
          <w:sz w:val="24"/>
          <w:szCs w:val="24"/>
        </w:rPr>
        <w:t xml:space="preserve"> </w:t>
      </w:r>
      <w:r w:rsidRPr="00DC514B">
        <w:rPr>
          <w:rFonts w:cstheme="minorHAnsi"/>
          <w:sz w:val="24"/>
          <w:szCs w:val="24"/>
        </w:rPr>
        <w:t>mahpusların büyük bir çoğunluğunun başka cezaevlerine sürgün edilmesi sağlık hizmetine erişim</w:t>
      </w:r>
      <w:r w:rsidR="00CC3D6B" w:rsidRPr="00DC514B">
        <w:rPr>
          <w:rFonts w:cstheme="minorHAnsi"/>
          <w:sz w:val="24"/>
          <w:szCs w:val="24"/>
        </w:rPr>
        <w:t xml:space="preserve"> </w:t>
      </w:r>
      <w:r w:rsidRPr="00DC514B">
        <w:rPr>
          <w:rFonts w:cstheme="minorHAnsi"/>
          <w:sz w:val="24"/>
          <w:szCs w:val="24"/>
        </w:rPr>
        <w:t>hakkına önemli ölçüde zarar vermiştir. Sağlığa erişim konusunda yaşanan kısıtlamalar</w:t>
      </w:r>
      <w:r w:rsidR="00CC3D6B" w:rsidRPr="00DC514B">
        <w:rPr>
          <w:rFonts w:cstheme="minorHAnsi"/>
          <w:sz w:val="24"/>
          <w:szCs w:val="24"/>
        </w:rPr>
        <w:t xml:space="preserve"> </w:t>
      </w:r>
      <w:r w:rsidRPr="00DC514B">
        <w:rPr>
          <w:rFonts w:cstheme="minorHAnsi"/>
          <w:sz w:val="24"/>
          <w:szCs w:val="24"/>
        </w:rPr>
        <w:t>hapishanelerin önemli bir sorunu olan hasta mahpuslarını durumunu daha da ağırlaştırmaktadır. Bu</w:t>
      </w:r>
      <w:r w:rsidR="00CC3D6B" w:rsidRPr="00DC514B">
        <w:rPr>
          <w:rFonts w:cstheme="minorHAnsi"/>
          <w:sz w:val="24"/>
          <w:szCs w:val="24"/>
        </w:rPr>
        <w:t xml:space="preserve"> </w:t>
      </w:r>
      <w:r w:rsidRPr="00DC514B">
        <w:rPr>
          <w:rFonts w:cstheme="minorHAnsi"/>
          <w:sz w:val="24"/>
          <w:szCs w:val="24"/>
        </w:rPr>
        <w:t>kişilerin karşı karşıya olduğu sağlık hizmetine yeterli erişim sağlayamama, Adli Tıp Kurumu’nun</w:t>
      </w:r>
      <w:r w:rsidR="00CC3D6B" w:rsidRPr="00DC514B">
        <w:rPr>
          <w:rFonts w:cstheme="minorHAnsi"/>
          <w:sz w:val="24"/>
          <w:szCs w:val="24"/>
        </w:rPr>
        <w:t xml:space="preserve"> </w:t>
      </w:r>
      <w:r w:rsidRPr="00DC514B">
        <w:rPr>
          <w:rFonts w:cstheme="minorHAnsi"/>
          <w:sz w:val="24"/>
          <w:szCs w:val="24"/>
        </w:rPr>
        <w:t>bağımsız olmaması dâhil, bağımsız ve nitelikli tıbbi değerlendirme raporu alamama gibi sorunların</w:t>
      </w:r>
      <w:r w:rsidR="00CC3D6B" w:rsidRPr="00DC514B">
        <w:rPr>
          <w:rFonts w:cstheme="minorHAnsi"/>
          <w:sz w:val="24"/>
          <w:szCs w:val="24"/>
        </w:rPr>
        <w:t xml:space="preserve"> </w:t>
      </w:r>
      <w:r w:rsidRPr="00DC514B">
        <w:rPr>
          <w:rFonts w:cstheme="minorHAnsi"/>
          <w:sz w:val="24"/>
          <w:szCs w:val="24"/>
        </w:rPr>
        <w:t>yanı sıra Ceza ve Güvenlik Tedbirlerinin İnfazı Hakkında Kanunu’nda 28 Haziran 2014 tarihli “toplum</w:t>
      </w:r>
      <w:r w:rsidR="00CC3D6B" w:rsidRPr="00DC514B">
        <w:rPr>
          <w:rFonts w:cstheme="minorHAnsi"/>
          <w:sz w:val="24"/>
          <w:szCs w:val="24"/>
        </w:rPr>
        <w:t xml:space="preserve"> </w:t>
      </w:r>
      <w:r w:rsidRPr="00DC514B">
        <w:rPr>
          <w:rFonts w:cstheme="minorHAnsi"/>
          <w:sz w:val="24"/>
          <w:szCs w:val="24"/>
        </w:rPr>
        <w:t>güvenliği bakımından ağır ve somut tehlike oluşturmayacağı değerlendirilen” şeklindeki değişiklikte</w:t>
      </w:r>
      <w:r w:rsidR="00CC3D6B" w:rsidRPr="00DC514B">
        <w:rPr>
          <w:rFonts w:cstheme="minorHAnsi"/>
          <w:sz w:val="24"/>
          <w:szCs w:val="24"/>
        </w:rPr>
        <w:t xml:space="preserve"> </w:t>
      </w:r>
      <w:r w:rsidRPr="00DC514B">
        <w:rPr>
          <w:rFonts w:cstheme="minorHAnsi"/>
          <w:sz w:val="24"/>
          <w:szCs w:val="24"/>
        </w:rPr>
        <w:t>yer alan “toplum güvenliği” ibaresi, hasta mahpuslar için “kesin hayati tehlike teşkil ettiği” yönünde</w:t>
      </w:r>
      <w:r w:rsidR="00CC3D6B" w:rsidRPr="00DC514B">
        <w:rPr>
          <w:rFonts w:cstheme="minorHAnsi"/>
          <w:sz w:val="24"/>
          <w:szCs w:val="24"/>
        </w:rPr>
        <w:t xml:space="preserve"> </w:t>
      </w:r>
      <w:r w:rsidRPr="00DC514B">
        <w:rPr>
          <w:rFonts w:cstheme="minorHAnsi"/>
          <w:sz w:val="24"/>
          <w:szCs w:val="24"/>
        </w:rPr>
        <w:t>raporlar verilmiş olsa bile, mahpusların salınmalarını bütünüyle keyfiyete bağlamıştır.</w:t>
      </w:r>
    </w:p>
    <w:p w14:paraId="14413BDA" w14:textId="06AA59D2" w:rsidR="005748C3" w:rsidRPr="00DC514B" w:rsidRDefault="003F034F" w:rsidP="00C8071D">
      <w:pPr>
        <w:spacing w:after="120" w:line="276" w:lineRule="auto"/>
        <w:ind w:firstLine="709"/>
        <w:jc w:val="both"/>
        <w:rPr>
          <w:rFonts w:cstheme="minorHAnsi"/>
          <w:sz w:val="24"/>
          <w:szCs w:val="24"/>
        </w:rPr>
      </w:pPr>
      <w:r w:rsidRPr="005748C3">
        <w:rPr>
          <w:rFonts w:cstheme="minorHAnsi"/>
          <w:sz w:val="24"/>
          <w:szCs w:val="24"/>
        </w:rPr>
        <w:t xml:space="preserve">BM İşkenceye Karşı Komitede de anılan Sonuç </w:t>
      </w:r>
      <w:proofErr w:type="spellStart"/>
      <w:r w:rsidRPr="005748C3">
        <w:rPr>
          <w:rFonts w:cstheme="minorHAnsi"/>
          <w:sz w:val="24"/>
          <w:szCs w:val="24"/>
        </w:rPr>
        <w:t>Gözlemleri’nin</w:t>
      </w:r>
      <w:proofErr w:type="spellEnd"/>
      <w:r w:rsidRPr="005748C3">
        <w:rPr>
          <w:rFonts w:cstheme="minorHAnsi"/>
          <w:sz w:val="24"/>
          <w:szCs w:val="24"/>
        </w:rPr>
        <w:t xml:space="preserve"> </w:t>
      </w:r>
      <w:r w:rsidR="005748C3" w:rsidRPr="005748C3">
        <w:rPr>
          <w:rFonts w:cstheme="minorHAnsi"/>
          <w:sz w:val="24"/>
          <w:szCs w:val="24"/>
        </w:rPr>
        <w:t>15</w:t>
      </w:r>
      <w:r w:rsidR="005748C3">
        <w:rPr>
          <w:rFonts w:cstheme="minorHAnsi"/>
          <w:sz w:val="24"/>
          <w:szCs w:val="24"/>
        </w:rPr>
        <w:t>/d</w:t>
      </w:r>
      <w:r w:rsidRPr="005748C3">
        <w:rPr>
          <w:rFonts w:cstheme="minorHAnsi"/>
          <w:sz w:val="24"/>
          <w:szCs w:val="24"/>
        </w:rPr>
        <w:t xml:space="preserve">. </w:t>
      </w:r>
      <w:r w:rsidR="00C4316F">
        <w:rPr>
          <w:rFonts w:cstheme="minorHAnsi"/>
          <w:sz w:val="24"/>
          <w:szCs w:val="24"/>
        </w:rPr>
        <w:t>paragrafında</w:t>
      </w:r>
      <w:r w:rsidR="005748C3">
        <w:rPr>
          <w:rFonts w:cstheme="minorHAnsi"/>
          <w:sz w:val="24"/>
          <w:szCs w:val="24"/>
        </w:rPr>
        <w:t xml:space="preserve"> “</w:t>
      </w:r>
      <w:r w:rsidR="005748C3" w:rsidRPr="005748C3">
        <w:rPr>
          <w:rFonts w:cstheme="minorHAnsi"/>
          <w:sz w:val="24"/>
          <w:szCs w:val="24"/>
        </w:rPr>
        <w:t xml:space="preserve">Nelson Mandela </w:t>
      </w:r>
      <w:proofErr w:type="spellStart"/>
      <w:r w:rsidR="005748C3" w:rsidRPr="005748C3">
        <w:rPr>
          <w:rFonts w:cstheme="minorHAnsi"/>
          <w:sz w:val="24"/>
          <w:szCs w:val="24"/>
        </w:rPr>
        <w:t>Kuralları’nın</w:t>
      </w:r>
      <w:proofErr w:type="spellEnd"/>
      <w:r w:rsidR="005748C3" w:rsidRPr="005748C3">
        <w:rPr>
          <w:rFonts w:cstheme="minorHAnsi"/>
          <w:sz w:val="24"/>
          <w:szCs w:val="24"/>
        </w:rPr>
        <w:t xml:space="preserve"> 24 ila 35 ve 47 ila 49. kuralları uyarınca, mahpuslara uygun tıbbi ve</w:t>
      </w:r>
      <w:r w:rsidR="005748C3">
        <w:rPr>
          <w:rFonts w:cstheme="minorHAnsi"/>
          <w:sz w:val="24"/>
          <w:szCs w:val="24"/>
        </w:rPr>
        <w:t xml:space="preserve"> </w:t>
      </w:r>
      <w:r w:rsidR="005748C3" w:rsidRPr="005748C3">
        <w:rPr>
          <w:rFonts w:cstheme="minorHAnsi"/>
          <w:sz w:val="24"/>
          <w:szCs w:val="24"/>
        </w:rPr>
        <w:t>sağlık bakımı sağlanması için gerekli insani ve maddi kaynakların tahsis edilmesini,</w:t>
      </w:r>
      <w:r w:rsidR="005748C3">
        <w:rPr>
          <w:rFonts w:cstheme="minorHAnsi"/>
          <w:sz w:val="24"/>
          <w:szCs w:val="24"/>
        </w:rPr>
        <w:t xml:space="preserve"> </w:t>
      </w:r>
      <w:r w:rsidR="005748C3" w:rsidRPr="005748C3">
        <w:rPr>
          <w:rFonts w:cstheme="minorHAnsi"/>
          <w:sz w:val="24"/>
          <w:szCs w:val="24"/>
        </w:rPr>
        <w:t>sevk sırasında kaçmaya karşı bir önlem olarak veya bir mahpusun kendisine veya başkalarına zarar vermesini veya mala zarar vermesini önlemek için mutlaka gerekli olduğu durumlar</w:t>
      </w:r>
      <w:r w:rsidR="005748C3">
        <w:rPr>
          <w:rFonts w:cstheme="minorHAnsi"/>
          <w:sz w:val="24"/>
          <w:szCs w:val="24"/>
        </w:rPr>
        <w:t xml:space="preserve"> </w:t>
      </w:r>
      <w:r w:rsidR="005748C3" w:rsidRPr="005748C3">
        <w:rPr>
          <w:rFonts w:cstheme="minorHAnsi"/>
          <w:sz w:val="24"/>
          <w:szCs w:val="24"/>
        </w:rPr>
        <w:t>dışında, mahpuslara muayene ortamlarında kısıtlama [teknikleri] uygulanmasından kaçın</w:t>
      </w:r>
      <w:r w:rsidR="00C8071D">
        <w:rPr>
          <w:rFonts w:cstheme="minorHAnsi"/>
          <w:sz w:val="24"/>
          <w:szCs w:val="24"/>
        </w:rPr>
        <w:t>ıl</w:t>
      </w:r>
      <w:r w:rsidR="005748C3" w:rsidRPr="005748C3">
        <w:rPr>
          <w:rFonts w:cstheme="minorHAnsi"/>
          <w:sz w:val="24"/>
          <w:szCs w:val="24"/>
        </w:rPr>
        <w:t>ma</w:t>
      </w:r>
      <w:r w:rsidR="00C8071D">
        <w:rPr>
          <w:rFonts w:cstheme="minorHAnsi"/>
          <w:sz w:val="24"/>
          <w:szCs w:val="24"/>
        </w:rPr>
        <w:t>sını</w:t>
      </w:r>
      <w:r w:rsidR="005748C3" w:rsidRPr="005748C3">
        <w:rPr>
          <w:rFonts w:cstheme="minorHAnsi"/>
          <w:sz w:val="24"/>
          <w:szCs w:val="24"/>
        </w:rPr>
        <w:t>,</w:t>
      </w:r>
      <w:r w:rsidR="005748C3">
        <w:rPr>
          <w:rFonts w:cstheme="minorHAnsi"/>
          <w:sz w:val="24"/>
          <w:szCs w:val="24"/>
        </w:rPr>
        <w:t xml:space="preserve"> </w:t>
      </w:r>
      <w:r w:rsidR="005748C3" w:rsidRPr="005748C3">
        <w:rPr>
          <w:rFonts w:cstheme="minorHAnsi"/>
          <w:sz w:val="24"/>
          <w:szCs w:val="24"/>
        </w:rPr>
        <w:t>hekim-hasta ilişkisinin mahremiyetine saygı gösterme</w:t>
      </w:r>
      <w:r w:rsidR="00C8071D">
        <w:rPr>
          <w:rFonts w:cstheme="minorHAnsi"/>
          <w:sz w:val="24"/>
          <w:szCs w:val="24"/>
        </w:rPr>
        <w:t>sini</w:t>
      </w:r>
      <w:r w:rsidR="005748C3" w:rsidRPr="005748C3">
        <w:rPr>
          <w:rFonts w:cstheme="minorHAnsi"/>
          <w:sz w:val="24"/>
          <w:szCs w:val="24"/>
        </w:rPr>
        <w:t xml:space="preserve"> ve mahpusların sağlıkları ilgili tüm kararlarda sağlık uzmanlarının nihai yetkiye sahip olmasını </w:t>
      </w:r>
      <w:r w:rsidR="00C8071D">
        <w:rPr>
          <w:rFonts w:cstheme="minorHAnsi"/>
          <w:sz w:val="24"/>
          <w:szCs w:val="24"/>
        </w:rPr>
        <w:t>tavsiye</w:t>
      </w:r>
      <w:r w:rsidR="000A72C6">
        <w:rPr>
          <w:rFonts w:cstheme="minorHAnsi"/>
          <w:sz w:val="24"/>
          <w:szCs w:val="24"/>
        </w:rPr>
        <w:t xml:space="preserve"> </w:t>
      </w:r>
      <w:r w:rsidR="00C8071D">
        <w:rPr>
          <w:rFonts w:cstheme="minorHAnsi"/>
          <w:sz w:val="24"/>
          <w:szCs w:val="24"/>
        </w:rPr>
        <w:t>etmektedir.</w:t>
      </w:r>
    </w:p>
    <w:p w14:paraId="616A357E" w14:textId="6EF93D31" w:rsidR="00CC3D6B" w:rsidRPr="00DC514B" w:rsidRDefault="0051385D" w:rsidP="00DC514B">
      <w:pPr>
        <w:pStyle w:val="ListeParagraf"/>
        <w:numPr>
          <w:ilvl w:val="0"/>
          <w:numId w:val="8"/>
        </w:numPr>
        <w:spacing w:after="120" w:line="276" w:lineRule="auto"/>
        <w:ind w:left="0" w:firstLine="709"/>
        <w:jc w:val="both"/>
        <w:rPr>
          <w:rFonts w:cstheme="minorHAnsi"/>
          <w:sz w:val="24"/>
          <w:szCs w:val="24"/>
        </w:rPr>
      </w:pPr>
      <w:r w:rsidRPr="00DC514B">
        <w:rPr>
          <w:rFonts w:cstheme="minorHAnsi"/>
          <w:sz w:val="24"/>
          <w:szCs w:val="24"/>
        </w:rPr>
        <w:t xml:space="preserve">İHD tarafından tespit edilebildiği kadarıyla </w:t>
      </w:r>
      <w:r w:rsidR="002445D5" w:rsidRPr="00DC514B">
        <w:rPr>
          <w:rFonts w:cstheme="minorHAnsi"/>
          <w:sz w:val="24"/>
          <w:szCs w:val="24"/>
        </w:rPr>
        <w:t>2</w:t>
      </w:r>
      <w:r w:rsidRPr="00DC514B">
        <w:rPr>
          <w:rFonts w:cstheme="minorHAnsi"/>
          <w:sz w:val="24"/>
          <w:szCs w:val="24"/>
        </w:rPr>
        <w:t>8</w:t>
      </w:r>
      <w:r w:rsidR="002445D5" w:rsidRPr="00DC514B">
        <w:rPr>
          <w:rFonts w:cstheme="minorHAnsi"/>
          <w:sz w:val="24"/>
          <w:szCs w:val="24"/>
        </w:rPr>
        <w:t xml:space="preserve"> Nisan 202</w:t>
      </w:r>
      <w:r w:rsidRPr="00DC514B">
        <w:rPr>
          <w:rFonts w:cstheme="minorHAnsi"/>
          <w:sz w:val="24"/>
          <w:szCs w:val="24"/>
        </w:rPr>
        <w:t>5</w:t>
      </w:r>
      <w:r w:rsidR="002445D5" w:rsidRPr="00DC514B">
        <w:rPr>
          <w:rFonts w:cstheme="minorHAnsi"/>
          <w:sz w:val="24"/>
          <w:szCs w:val="24"/>
        </w:rPr>
        <w:t xml:space="preserve"> tarihi</w:t>
      </w:r>
      <w:r w:rsidRPr="00DC514B">
        <w:rPr>
          <w:rFonts w:cstheme="minorHAnsi"/>
          <w:sz w:val="24"/>
          <w:szCs w:val="24"/>
        </w:rPr>
        <w:t xml:space="preserve"> itibariyle hapishanelerde 230’u tek başına yaşamını devam ettiremeye</w:t>
      </w:r>
      <w:r w:rsidR="004E4B56" w:rsidRPr="00DC514B">
        <w:rPr>
          <w:rFonts w:cstheme="minorHAnsi"/>
          <w:sz w:val="24"/>
          <w:szCs w:val="24"/>
        </w:rPr>
        <w:t xml:space="preserve">cek durumda, </w:t>
      </w:r>
      <w:r w:rsidRPr="00DC514B">
        <w:rPr>
          <w:rFonts w:cstheme="minorHAnsi"/>
          <w:sz w:val="24"/>
          <w:szCs w:val="24"/>
        </w:rPr>
        <w:t>105’i</w:t>
      </w:r>
      <w:r w:rsidR="004E4B56" w:rsidRPr="00DC514B">
        <w:rPr>
          <w:rFonts w:cstheme="minorHAnsi"/>
          <w:sz w:val="24"/>
          <w:szCs w:val="24"/>
        </w:rPr>
        <w:t xml:space="preserve"> </w:t>
      </w:r>
      <w:r w:rsidRPr="00DC514B">
        <w:rPr>
          <w:rFonts w:cstheme="minorHAnsi"/>
          <w:sz w:val="24"/>
          <w:szCs w:val="24"/>
        </w:rPr>
        <w:t xml:space="preserve">desteğe ihtiyacı </w:t>
      </w:r>
      <w:r w:rsidR="004E4B56" w:rsidRPr="00DC514B">
        <w:rPr>
          <w:rFonts w:cstheme="minorHAnsi"/>
          <w:sz w:val="24"/>
          <w:szCs w:val="24"/>
        </w:rPr>
        <w:t xml:space="preserve">olan </w:t>
      </w:r>
      <w:r w:rsidRPr="00DC514B">
        <w:rPr>
          <w:rFonts w:cstheme="minorHAnsi"/>
          <w:sz w:val="24"/>
          <w:szCs w:val="24"/>
        </w:rPr>
        <w:t>toplam 335’i ağır</w:t>
      </w:r>
      <w:r w:rsidR="004E4B56" w:rsidRPr="00DC514B">
        <w:rPr>
          <w:rFonts w:cstheme="minorHAnsi"/>
          <w:sz w:val="24"/>
          <w:szCs w:val="24"/>
        </w:rPr>
        <w:t xml:space="preserve"> olmak üzere </w:t>
      </w:r>
      <w:r w:rsidRPr="00DC514B">
        <w:rPr>
          <w:rFonts w:cstheme="minorHAnsi"/>
          <w:sz w:val="24"/>
          <w:szCs w:val="24"/>
        </w:rPr>
        <w:t>en az 1412 hasta mahpus bulunmaktadır.</w:t>
      </w:r>
    </w:p>
    <w:p w14:paraId="214FE6E4" w14:textId="77777777" w:rsidR="00512318" w:rsidRPr="00DC514B" w:rsidRDefault="00512318" w:rsidP="00DC514B">
      <w:pPr>
        <w:spacing w:after="120" w:line="276" w:lineRule="auto"/>
        <w:ind w:firstLine="709"/>
        <w:jc w:val="both"/>
        <w:rPr>
          <w:rFonts w:cstheme="minorHAnsi"/>
          <w:sz w:val="24"/>
          <w:szCs w:val="24"/>
        </w:rPr>
      </w:pPr>
      <w:r w:rsidRPr="00DC514B">
        <w:rPr>
          <w:rFonts w:cstheme="minorHAnsi"/>
          <w:sz w:val="24"/>
          <w:szCs w:val="24"/>
        </w:rPr>
        <w:lastRenderedPageBreak/>
        <w:t xml:space="preserve">Uluslararası normlara göre mahpusların yaşam hakkını korumak </w:t>
      </w:r>
      <w:r w:rsidRPr="00DC514B">
        <w:rPr>
          <w:rFonts w:cstheme="minorHAnsi"/>
          <w:sz w:val="24"/>
          <w:szCs w:val="24"/>
          <w:lang w:eastAsia="tr-TR" w:bidi="tr-TR"/>
        </w:rPr>
        <w:t>devletlerin pozitif yükümlülüğü altındadır.</w:t>
      </w:r>
      <w:r w:rsidR="00314408" w:rsidRPr="00DC514B">
        <w:rPr>
          <w:rFonts w:cstheme="minorHAnsi"/>
          <w:sz w:val="24"/>
          <w:szCs w:val="24"/>
          <w:lang w:eastAsia="tr-TR" w:bidi="tr-TR"/>
        </w:rPr>
        <w:t xml:space="preserve"> Buna karşın;</w:t>
      </w:r>
    </w:p>
    <w:p w14:paraId="115984E2" w14:textId="288688F3" w:rsidR="002445D5" w:rsidRPr="00DC514B" w:rsidRDefault="002445D5" w:rsidP="00DC514B">
      <w:pPr>
        <w:pStyle w:val="ListeParagraf"/>
        <w:numPr>
          <w:ilvl w:val="0"/>
          <w:numId w:val="9"/>
        </w:numPr>
        <w:spacing w:after="120" w:line="276" w:lineRule="auto"/>
        <w:ind w:left="0" w:firstLine="709"/>
        <w:jc w:val="both"/>
        <w:rPr>
          <w:rFonts w:cstheme="minorHAnsi"/>
          <w:sz w:val="24"/>
          <w:szCs w:val="24"/>
        </w:rPr>
      </w:pPr>
      <w:r w:rsidRPr="00DC514B">
        <w:rPr>
          <w:rFonts w:cstheme="minorHAnsi"/>
          <w:sz w:val="24"/>
          <w:szCs w:val="24"/>
        </w:rPr>
        <w:t>TİHV Dokümantasyon Merkezi’nin tespit edebildiği kadarıyla 202</w:t>
      </w:r>
      <w:r w:rsidR="003415A9" w:rsidRPr="00DC514B">
        <w:rPr>
          <w:rFonts w:cstheme="minorHAnsi"/>
          <w:sz w:val="24"/>
          <w:szCs w:val="24"/>
        </w:rPr>
        <w:t>4</w:t>
      </w:r>
      <w:r w:rsidRPr="00DC514B">
        <w:rPr>
          <w:rFonts w:cstheme="minorHAnsi"/>
          <w:sz w:val="24"/>
          <w:szCs w:val="24"/>
        </w:rPr>
        <w:t xml:space="preserve"> yılında hapishanelerde en az </w:t>
      </w:r>
      <w:r w:rsidR="000726DA">
        <w:rPr>
          <w:rFonts w:cstheme="minorHAnsi"/>
          <w:sz w:val="24"/>
          <w:szCs w:val="24"/>
        </w:rPr>
        <w:t>51</w:t>
      </w:r>
      <w:r w:rsidR="00382E6A" w:rsidRPr="00DC514B">
        <w:rPr>
          <w:rFonts w:cstheme="minorHAnsi"/>
          <w:sz w:val="24"/>
          <w:szCs w:val="24"/>
        </w:rPr>
        <w:t xml:space="preserve"> </w:t>
      </w:r>
      <w:r w:rsidRPr="00DC514B">
        <w:rPr>
          <w:rFonts w:cstheme="minorHAnsi"/>
          <w:sz w:val="24"/>
          <w:szCs w:val="24"/>
        </w:rPr>
        <w:t>mahpus hastalık, intihar, şiddet, ihmal vb. gerekçelerle yaşamını yitirmiştir. 202</w:t>
      </w:r>
      <w:r w:rsidR="003415A9" w:rsidRPr="00DC514B">
        <w:rPr>
          <w:rFonts w:cstheme="minorHAnsi"/>
          <w:sz w:val="24"/>
          <w:szCs w:val="24"/>
        </w:rPr>
        <w:t>5</w:t>
      </w:r>
      <w:r w:rsidRPr="00DC514B">
        <w:rPr>
          <w:rFonts w:cstheme="minorHAnsi"/>
          <w:sz w:val="24"/>
          <w:szCs w:val="24"/>
        </w:rPr>
        <w:t xml:space="preserve"> yılının ilk beş</w:t>
      </w:r>
      <w:r w:rsidR="00CC3D6B" w:rsidRPr="00DC514B">
        <w:rPr>
          <w:rFonts w:cstheme="minorHAnsi"/>
          <w:sz w:val="24"/>
          <w:szCs w:val="24"/>
        </w:rPr>
        <w:t xml:space="preserve"> </w:t>
      </w:r>
      <w:r w:rsidRPr="00DC514B">
        <w:rPr>
          <w:rFonts w:cstheme="minorHAnsi"/>
          <w:sz w:val="24"/>
          <w:szCs w:val="24"/>
        </w:rPr>
        <w:t xml:space="preserve">ayında ise aynı gerekçelerle </w:t>
      </w:r>
      <w:r w:rsidR="007752A5">
        <w:rPr>
          <w:rFonts w:cstheme="minorHAnsi"/>
          <w:sz w:val="24"/>
          <w:szCs w:val="24"/>
        </w:rPr>
        <w:t>3</w:t>
      </w:r>
      <w:r w:rsidR="003415A9" w:rsidRPr="00DC514B">
        <w:rPr>
          <w:rFonts w:cstheme="minorHAnsi"/>
          <w:sz w:val="24"/>
          <w:szCs w:val="24"/>
        </w:rPr>
        <w:t xml:space="preserve"> </w:t>
      </w:r>
      <w:r w:rsidRPr="00DC514B">
        <w:rPr>
          <w:rFonts w:cstheme="minorHAnsi"/>
          <w:sz w:val="24"/>
          <w:szCs w:val="24"/>
        </w:rPr>
        <w:t>kişi yaşamını yitirmiştir.</w:t>
      </w:r>
    </w:p>
    <w:p w14:paraId="324B9397" w14:textId="20476A23" w:rsidR="002445D5" w:rsidRPr="00DC514B" w:rsidRDefault="001B017D" w:rsidP="00DC514B">
      <w:pPr>
        <w:pStyle w:val="ListeParagraf"/>
        <w:numPr>
          <w:ilvl w:val="0"/>
          <w:numId w:val="9"/>
        </w:numPr>
        <w:spacing w:after="120" w:line="276" w:lineRule="auto"/>
        <w:ind w:left="0" w:firstLine="709"/>
        <w:jc w:val="both"/>
        <w:rPr>
          <w:rFonts w:cstheme="minorHAnsi"/>
          <w:sz w:val="24"/>
          <w:szCs w:val="24"/>
        </w:rPr>
      </w:pPr>
      <w:r w:rsidRPr="001B017D">
        <w:rPr>
          <w:rFonts w:cstheme="minorHAnsi"/>
          <w:sz w:val="24"/>
          <w:szCs w:val="24"/>
        </w:rPr>
        <w:t xml:space="preserve">İHD Cezaevi Komisyonu’nun tespit edebildiği kadarıyla 2024 yılında hapishanelerde en az 13’ü intihar olarak kayıtlara geçen, en az 20 şüpheli ölüm yaşanmıştır. </w:t>
      </w:r>
      <w:r w:rsidR="00CD5211">
        <w:rPr>
          <w:rFonts w:cstheme="minorHAnsi"/>
          <w:sz w:val="24"/>
          <w:szCs w:val="24"/>
        </w:rPr>
        <w:t xml:space="preserve"> Ayrıca </w:t>
      </w:r>
      <w:r w:rsidRPr="001B017D">
        <w:rPr>
          <w:rFonts w:cstheme="minorHAnsi"/>
          <w:sz w:val="24"/>
          <w:szCs w:val="24"/>
        </w:rPr>
        <w:t xml:space="preserve">1 mahpus yanma, 1 mahpusta </w:t>
      </w:r>
      <w:r>
        <w:rPr>
          <w:rFonts w:cstheme="minorHAnsi"/>
          <w:sz w:val="24"/>
          <w:szCs w:val="24"/>
        </w:rPr>
        <w:t>hapishanede</w:t>
      </w:r>
      <w:r w:rsidRPr="001B017D">
        <w:rPr>
          <w:rFonts w:cstheme="minorHAnsi"/>
          <w:sz w:val="24"/>
          <w:szCs w:val="24"/>
        </w:rPr>
        <w:t xml:space="preserve"> yaşanan kaza sonucu ölmüştür.</w:t>
      </w:r>
    </w:p>
    <w:p w14:paraId="2C39804A" w14:textId="1B87B895" w:rsidR="005A58B7" w:rsidRPr="00DC514B" w:rsidRDefault="002445D5" w:rsidP="00DC514B">
      <w:pPr>
        <w:spacing w:after="120" w:line="276" w:lineRule="auto"/>
        <w:ind w:firstLine="709"/>
        <w:jc w:val="both"/>
        <w:rPr>
          <w:rFonts w:cstheme="minorHAnsi"/>
          <w:sz w:val="24"/>
          <w:szCs w:val="24"/>
        </w:rPr>
      </w:pPr>
      <w:r w:rsidRPr="00DC514B">
        <w:rPr>
          <w:rFonts w:cstheme="minorHAnsi"/>
          <w:sz w:val="24"/>
          <w:szCs w:val="24"/>
        </w:rPr>
        <w:t>Bu ölümlerin önemli bölümü için şüpheli olduklarına dair ciddi iddialar bulunmasına rağmen</w:t>
      </w:r>
      <w:r w:rsidR="00CC3D6B" w:rsidRPr="00DC514B">
        <w:rPr>
          <w:rFonts w:cstheme="minorHAnsi"/>
          <w:sz w:val="24"/>
          <w:szCs w:val="24"/>
        </w:rPr>
        <w:t xml:space="preserve"> </w:t>
      </w:r>
      <w:r w:rsidRPr="00DC514B">
        <w:rPr>
          <w:rFonts w:cstheme="minorHAnsi"/>
          <w:sz w:val="24"/>
          <w:szCs w:val="24"/>
        </w:rPr>
        <w:t>bilgimiz dahilinde etkin soruşturma süreçleri yaşanmamaktadır.</w:t>
      </w:r>
      <w:r w:rsidR="005A58B7" w:rsidRPr="00DC514B">
        <w:rPr>
          <w:rFonts w:cstheme="minorHAnsi"/>
          <w:sz w:val="24"/>
          <w:szCs w:val="24"/>
        </w:rPr>
        <w:t xml:space="preserve"> Etkin soruşturma yapılmadığı için de mahpus gerçekten intihar etmiş olsa bile </w:t>
      </w:r>
      <w:proofErr w:type="spellStart"/>
      <w:r w:rsidR="005A58B7" w:rsidRPr="00DC514B">
        <w:rPr>
          <w:rFonts w:cstheme="minorHAnsi"/>
          <w:sz w:val="24"/>
          <w:szCs w:val="24"/>
        </w:rPr>
        <w:t>biyo</w:t>
      </w:r>
      <w:proofErr w:type="spellEnd"/>
      <w:r w:rsidR="005A58B7" w:rsidRPr="00DC514B">
        <w:rPr>
          <w:rFonts w:cstheme="minorHAnsi"/>
          <w:sz w:val="24"/>
          <w:szCs w:val="24"/>
        </w:rPr>
        <w:t>-</w:t>
      </w:r>
      <w:proofErr w:type="spellStart"/>
      <w:r w:rsidR="005A58B7" w:rsidRPr="00DC514B">
        <w:rPr>
          <w:rFonts w:cstheme="minorHAnsi"/>
          <w:sz w:val="24"/>
          <w:szCs w:val="24"/>
        </w:rPr>
        <w:t>psiko</w:t>
      </w:r>
      <w:proofErr w:type="spellEnd"/>
      <w:r w:rsidR="005A58B7" w:rsidRPr="00DC514B">
        <w:rPr>
          <w:rFonts w:cstheme="minorHAnsi"/>
          <w:sz w:val="24"/>
          <w:szCs w:val="24"/>
        </w:rPr>
        <w:t xml:space="preserve">-sosyal iyilik hâlinin düzenli olarak izlenip izlenmediği, intihar riskinin varlığı, alınan önlemler, intihar nedenleri, öncesindeki ruhsal durumu ya da işkence ve diğer kötü muameleye maruz kalıp kalmadığı aydınlatılmamakta, dolayısıyla yaşam hakkının korunmasına dair </w:t>
      </w:r>
      <w:proofErr w:type="spellStart"/>
      <w:r w:rsidR="005A58B7" w:rsidRPr="00DC514B">
        <w:rPr>
          <w:rFonts w:cstheme="minorHAnsi"/>
          <w:sz w:val="24"/>
          <w:szCs w:val="24"/>
        </w:rPr>
        <w:t>usuli</w:t>
      </w:r>
      <w:proofErr w:type="spellEnd"/>
      <w:r w:rsidR="005A58B7" w:rsidRPr="00DC514B">
        <w:rPr>
          <w:rFonts w:cstheme="minorHAnsi"/>
          <w:sz w:val="24"/>
          <w:szCs w:val="24"/>
        </w:rPr>
        <w:t xml:space="preserve"> yükümlülükler de yerine getirilmemektedir.</w:t>
      </w:r>
    </w:p>
    <w:p w14:paraId="2F9A0BA2" w14:textId="634062E6" w:rsidR="00E40B54" w:rsidRPr="00DC514B" w:rsidRDefault="005A58B7" w:rsidP="00DC514B">
      <w:pPr>
        <w:pStyle w:val="ListeParagraf"/>
        <w:numPr>
          <w:ilvl w:val="0"/>
          <w:numId w:val="6"/>
        </w:numPr>
        <w:spacing w:after="120" w:line="276" w:lineRule="auto"/>
        <w:ind w:left="0" w:firstLine="709"/>
        <w:jc w:val="both"/>
        <w:rPr>
          <w:rFonts w:cstheme="minorHAnsi"/>
          <w:sz w:val="24"/>
          <w:szCs w:val="24"/>
        </w:rPr>
      </w:pPr>
      <w:r w:rsidRPr="00DC514B">
        <w:rPr>
          <w:rFonts w:cstheme="minorHAnsi"/>
          <w:sz w:val="24"/>
          <w:szCs w:val="24"/>
        </w:rPr>
        <w:t>U</w:t>
      </w:r>
      <w:r w:rsidR="002445D5" w:rsidRPr="00DC514B">
        <w:rPr>
          <w:rFonts w:cstheme="minorHAnsi"/>
          <w:sz w:val="24"/>
          <w:szCs w:val="24"/>
        </w:rPr>
        <w:t>luslararası normlara göre mahpusların</w:t>
      </w:r>
      <w:r w:rsidR="00CC3D6B" w:rsidRPr="00DC514B">
        <w:rPr>
          <w:rStyle w:val="DipnotBavurusu"/>
          <w:rFonts w:cstheme="minorHAnsi"/>
          <w:sz w:val="24"/>
          <w:szCs w:val="24"/>
        </w:rPr>
        <w:footnoteReference w:id="3"/>
      </w:r>
      <w:r w:rsidR="002445D5" w:rsidRPr="00DC514B">
        <w:rPr>
          <w:rFonts w:cstheme="minorHAnsi"/>
          <w:sz w:val="24"/>
          <w:szCs w:val="24"/>
        </w:rPr>
        <w:t>, mümkün olduğu ölçüde, evlerine, ailelerine veya sosyal</w:t>
      </w:r>
      <w:r w:rsidR="00CC3D6B" w:rsidRPr="00DC514B">
        <w:rPr>
          <w:rFonts w:cstheme="minorHAnsi"/>
          <w:sz w:val="24"/>
          <w:szCs w:val="24"/>
        </w:rPr>
        <w:t xml:space="preserve"> </w:t>
      </w:r>
      <w:r w:rsidR="002445D5" w:rsidRPr="00DC514B">
        <w:rPr>
          <w:rFonts w:cstheme="minorHAnsi"/>
          <w:sz w:val="24"/>
          <w:szCs w:val="24"/>
        </w:rPr>
        <w:t>iyileştirme yerlerine yakın olan hapishanelere yerleştirilmesi gerekir. Ancak son dönemde</w:t>
      </w:r>
      <w:r w:rsidR="00CC3D6B" w:rsidRPr="00DC514B">
        <w:rPr>
          <w:rFonts w:cstheme="minorHAnsi"/>
          <w:sz w:val="24"/>
          <w:szCs w:val="24"/>
        </w:rPr>
        <w:t xml:space="preserve"> </w:t>
      </w:r>
      <w:r w:rsidR="002445D5" w:rsidRPr="00DC514B">
        <w:rPr>
          <w:rFonts w:cstheme="minorHAnsi"/>
          <w:sz w:val="24"/>
          <w:szCs w:val="24"/>
        </w:rPr>
        <w:t>mahpusların yaşadığı yerlerin çok uzağındaki hapishanelere keyfi bir şekilde sevk edilmeleri yaygın</w:t>
      </w:r>
      <w:r w:rsidR="00CC3D6B" w:rsidRPr="00DC514B">
        <w:rPr>
          <w:rFonts w:cstheme="minorHAnsi"/>
          <w:sz w:val="24"/>
          <w:szCs w:val="24"/>
        </w:rPr>
        <w:t xml:space="preserve"> </w:t>
      </w:r>
      <w:r w:rsidR="002445D5" w:rsidRPr="00DC514B">
        <w:rPr>
          <w:rFonts w:cstheme="minorHAnsi"/>
          <w:sz w:val="24"/>
          <w:szCs w:val="24"/>
        </w:rPr>
        <w:t>bir uygulama haline gelmiştir.</w:t>
      </w:r>
      <w:r w:rsidR="00054D74" w:rsidRPr="00DC514B">
        <w:rPr>
          <w:rFonts w:cstheme="minorHAnsi"/>
          <w:sz w:val="24"/>
          <w:szCs w:val="24"/>
        </w:rPr>
        <w:t xml:space="preserve"> </w:t>
      </w:r>
      <w:r w:rsidR="00C428C4" w:rsidRPr="00DC514B">
        <w:rPr>
          <w:rFonts w:cstheme="minorHAnsi"/>
          <w:sz w:val="24"/>
          <w:szCs w:val="24"/>
        </w:rPr>
        <w:t xml:space="preserve">İnfaz mevzuatında </w:t>
      </w:r>
      <w:r w:rsidR="00054D74" w:rsidRPr="00DC514B">
        <w:rPr>
          <w:rFonts w:cstheme="minorHAnsi"/>
          <w:sz w:val="24"/>
          <w:szCs w:val="24"/>
        </w:rPr>
        <w:t xml:space="preserve">öngörülen </w:t>
      </w:r>
      <w:r w:rsidR="00C428C4" w:rsidRPr="00DC514B">
        <w:rPr>
          <w:rFonts w:cstheme="minorHAnsi"/>
          <w:sz w:val="24"/>
          <w:szCs w:val="24"/>
        </w:rPr>
        <w:t>koşulları taşımaları halinde mahpuslara ailelerinin ikametgahına yakın bir hapishaneye isteğe bağlı nakil hakkı tanınmış olmasına rağmen, fiilen özellikle siyasi nitelikli mahpusların bu yönlü talepleri Adalet Bakanlı</w:t>
      </w:r>
      <w:r w:rsidR="00F538C1" w:rsidRPr="00DC514B">
        <w:rPr>
          <w:rFonts w:cstheme="minorHAnsi"/>
          <w:sz w:val="24"/>
          <w:szCs w:val="24"/>
        </w:rPr>
        <w:t>ğı</w:t>
      </w:r>
      <w:r w:rsidR="00054D74" w:rsidRPr="00DC514B">
        <w:rPr>
          <w:rFonts w:cstheme="minorHAnsi"/>
          <w:sz w:val="24"/>
          <w:szCs w:val="24"/>
        </w:rPr>
        <w:t xml:space="preserve"> tarafından </w:t>
      </w:r>
      <w:r w:rsidR="00C428C4" w:rsidRPr="00DC514B">
        <w:rPr>
          <w:rFonts w:cstheme="minorHAnsi"/>
          <w:sz w:val="24"/>
          <w:szCs w:val="24"/>
        </w:rPr>
        <w:t>hiçbir surette olumlu karşılanmamakta,</w:t>
      </w:r>
      <w:r w:rsidR="00054D74" w:rsidRPr="00DC514B">
        <w:rPr>
          <w:rFonts w:cstheme="minorHAnsi"/>
          <w:sz w:val="24"/>
          <w:szCs w:val="24"/>
        </w:rPr>
        <w:t xml:space="preserve"> </w:t>
      </w:r>
      <w:r w:rsidR="00C428C4" w:rsidRPr="00DC514B">
        <w:rPr>
          <w:rFonts w:cstheme="minorHAnsi"/>
          <w:sz w:val="24"/>
          <w:szCs w:val="24"/>
        </w:rPr>
        <w:t xml:space="preserve">sürekli </w:t>
      </w:r>
      <w:r w:rsidR="00F538C1" w:rsidRPr="00DC514B">
        <w:rPr>
          <w:rFonts w:cstheme="minorHAnsi"/>
          <w:sz w:val="24"/>
          <w:szCs w:val="24"/>
        </w:rPr>
        <w:t xml:space="preserve">yeni </w:t>
      </w:r>
      <w:r w:rsidR="00C428C4" w:rsidRPr="00DC514B">
        <w:rPr>
          <w:rFonts w:cstheme="minorHAnsi"/>
          <w:sz w:val="24"/>
          <w:szCs w:val="24"/>
        </w:rPr>
        <w:t>hapishaneler açılmasına rağmen nakil istenen hapishanelerin doluluğu mazeret gösterilerek mahpusların isteğe bağlı nakil hakları ellerinden alınmaktadır.</w:t>
      </w:r>
      <w:r w:rsidR="00054D74" w:rsidRPr="00DC514B">
        <w:rPr>
          <w:rFonts w:cstheme="minorHAnsi"/>
          <w:sz w:val="24"/>
          <w:szCs w:val="24"/>
        </w:rPr>
        <w:t xml:space="preserve"> </w:t>
      </w:r>
      <w:r w:rsidR="002445D5" w:rsidRPr="00DC514B">
        <w:rPr>
          <w:rFonts w:cstheme="minorHAnsi"/>
          <w:sz w:val="24"/>
          <w:szCs w:val="24"/>
        </w:rPr>
        <w:t>Bu uygulama kendi başına işkence ve diğer kötü muamele başlığında</w:t>
      </w:r>
      <w:r w:rsidR="00CC3D6B" w:rsidRPr="00DC514B">
        <w:rPr>
          <w:rFonts w:cstheme="minorHAnsi"/>
          <w:sz w:val="24"/>
          <w:szCs w:val="24"/>
        </w:rPr>
        <w:t xml:space="preserve"> </w:t>
      </w:r>
      <w:r w:rsidR="002445D5" w:rsidRPr="00DC514B">
        <w:rPr>
          <w:rFonts w:cstheme="minorHAnsi"/>
          <w:sz w:val="24"/>
          <w:szCs w:val="24"/>
        </w:rPr>
        <w:t>ele alınabilecek bir hak ihlaline yol açmaktadır.</w:t>
      </w:r>
    </w:p>
    <w:p w14:paraId="6B2946FF" w14:textId="5D72AE74" w:rsidR="00810414" w:rsidRPr="00DC514B" w:rsidRDefault="00E40B54" w:rsidP="00DC514B">
      <w:pPr>
        <w:pStyle w:val="ListeParagraf"/>
        <w:numPr>
          <w:ilvl w:val="0"/>
          <w:numId w:val="5"/>
        </w:numPr>
        <w:spacing w:after="120" w:line="276" w:lineRule="auto"/>
        <w:ind w:left="0" w:firstLine="709"/>
        <w:jc w:val="both"/>
        <w:rPr>
          <w:rFonts w:cstheme="minorHAnsi"/>
          <w:sz w:val="24"/>
          <w:szCs w:val="24"/>
          <w:lang w:eastAsia="tr-TR" w:bidi="tr-TR"/>
        </w:rPr>
      </w:pPr>
      <w:r w:rsidRPr="00DC514B">
        <w:rPr>
          <w:rFonts w:cstheme="minorHAnsi"/>
          <w:sz w:val="24"/>
          <w:szCs w:val="24"/>
          <w:lang w:eastAsia="tr-TR" w:bidi="tr-TR"/>
        </w:rPr>
        <w:t>Kesinleşmiş cezalarının infazı için koşullu salıverilme adı altındaki gerekli süre</w:t>
      </w:r>
      <w:r w:rsidRPr="00DC514B">
        <w:rPr>
          <w:rFonts w:cstheme="minorHAnsi"/>
          <w:sz w:val="24"/>
          <w:szCs w:val="24"/>
          <w:lang w:eastAsia="tr-TR" w:bidi="tr-TR"/>
        </w:rPr>
        <w:softHyphen/>
        <w:t xml:space="preserve">yi tamamlamış olmalarına rağmen, ağırlıklı </w:t>
      </w:r>
      <w:r w:rsidR="00B01CA2" w:rsidRPr="00DC514B">
        <w:rPr>
          <w:rFonts w:cstheme="minorHAnsi"/>
          <w:sz w:val="24"/>
          <w:szCs w:val="24"/>
          <w:lang w:eastAsia="tr-TR" w:bidi="tr-TR"/>
        </w:rPr>
        <w:t xml:space="preserve">bölümü </w:t>
      </w:r>
      <w:r w:rsidRPr="00DC514B">
        <w:rPr>
          <w:rFonts w:cstheme="minorHAnsi"/>
          <w:sz w:val="24"/>
          <w:szCs w:val="24"/>
          <w:lang w:eastAsia="tr-TR" w:bidi="tr-TR"/>
        </w:rPr>
        <w:t>siyasi gerekçeler ile ceza alanlar ol</w:t>
      </w:r>
      <w:r w:rsidR="00B01CA2" w:rsidRPr="00DC514B">
        <w:rPr>
          <w:rFonts w:cstheme="minorHAnsi"/>
          <w:sz w:val="24"/>
          <w:szCs w:val="24"/>
          <w:lang w:eastAsia="tr-TR" w:bidi="tr-TR"/>
        </w:rPr>
        <w:t xml:space="preserve">mak </w:t>
      </w:r>
      <w:r w:rsidRPr="00DC514B">
        <w:rPr>
          <w:rFonts w:cstheme="minorHAnsi"/>
          <w:sz w:val="24"/>
          <w:szCs w:val="24"/>
          <w:lang w:eastAsia="tr-TR" w:bidi="tr-TR"/>
        </w:rPr>
        <w:t xml:space="preserve">üzere pek çok mahpusun </w:t>
      </w:r>
      <w:r w:rsidR="00C4316F">
        <w:rPr>
          <w:rFonts w:cstheme="minorHAnsi"/>
          <w:sz w:val="24"/>
          <w:szCs w:val="24"/>
          <w:lang w:eastAsia="tr-TR" w:bidi="tr-TR"/>
        </w:rPr>
        <w:t xml:space="preserve">tahliyesinin </w:t>
      </w:r>
      <w:r w:rsidRPr="00DC514B">
        <w:rPr>
          <w:rFonts w:cstheme="minorHAnsi"/>
          <w:sz w:val="24"/>
          <w:szCs w:val="24"/>
          <w:lang w:eastAsia="tr-TR" w:bidi="tr-TR"/>
        </w:rPr>
        <w:t xml:space="preserve">“Gözlem ve Sınıflandırma Merkezleri ile Hükümlülerin Değerlendirmesine Dair Yönetmelik” kapsamında ‘Cezaevi İdare ve Gözlem </w:t>
      </w:r>
      <w:r w:rsidR="00C4316F" w:rsidRPr="00DC514B">
        <w:rPr>
          <w:rFonts w:cstheme="minorHAnsi"/>
          <w:sz w:val="24"/>
          <w:szCs w:val="24"/>
          <w:lang w:eastAsia="tr-TR" w:bidi="tr-TR"/>
        </w:rPr>
        <w:t>Kurullarının</w:t>
      </w:r>
      <w:r w:rsidRPr="00DC514B">
        <w:rPr>
          <w:rFonts w:cstheme="minorHAnsi"/>
          <w:sz w:val="24"/>
          <w:szCs w:val="24"/>
          <w:lang w:eastAsia="tr-TR" w:bidi="tr-TR"/>
        </w:rPr>
        <w:t xml:space="preserve"> kararları</w:t>
      </w:r>
      <w:r w:rsidR="00C4316F">
        <w:rPr>
          <w:rFonts w:cstheme="minorHAnsi"/>
          <w:sz w:val="24"/>
          <w:szCs w:val="24"/>
          <w:lang w:eastAsia="tr-TR" w:bidi="tr-TR"/>
        </w:rPr>
        <w:t>yla</w:t>
      </w:r>
      <w:r w:rsidR="00B01CA2" w:rsidRPr="00DC514B">
        <w:rPr>
          <w:rFonts w:cstheme="minorHAnsi"/>
          <w:sz w:val="24"/>
          <w:szCs w:val="24"/>
          <w:lang w:eastAsia="tr-TR" w:bidi="tr-TR"/>
        </w:rPr>
        <w:t xml:space="preserve"> ertelenme</w:t>
      </w:r>
      <w:r w:rsidR="00850397" w:rsidRPr="00DC514B">
        <w:rPr>
          <w:rFonts w:cstheme="minorHAnsi"/>
          <w:sz w:val="24"/>
          <w:szCs w:val="24"/>
          <w:lang w:eastAsia="tr-TR" w:bidi="tr-TR"/>
        </w:rPr>
        <w:t>si</w:t>
      </w:r>
      <w:r w:rsidRPr="00DC514B">
        <w:rPr>
          <w:rFonts w:cstheme="minorHAnsi"/>
          <w:sz w:val="24"/>
          <w:szCs w:val="24"/>
          <w:lang w:eastAsia="tr-TR" w:bidi="tr-TR"/>
        </w:rPr>
        <w:t xml:space="preserve"> son dönemde yaşanan önemli sorunlardan biridir. Özellikle 2023 yılından itibaren bilhassa kamuoyunda “30 yıllıklar</w:t>
      </w:r>
      <w:r w:rsidR="00C4316F">
        <w:rPr>
          <w:rFonts w:cstheme="minorHAnsi"/>
          <w:sz w:val="24"/>
          <w:szCs w:val="24"/>
          <w:lang w:eastAsia="tr-TR" w:bidi="tr-TR"/>
        </w:rPr>
        <w:t>”</w:t>
      </w:r>
      <w:r w:rsidRPr="00DC514B">
        <w:rPr>
          <w:rFonts w:cstheme="minorHAnsi"/>
          <w:sz w:val="24"/>
          <w:szCs w:val="24"/>
          <w:lang w:eastAsia="tr-TR" w:bidi="tr-TR"/>
        </w:rPr>
        <w:t xml:space="preserve"> diye bilinen ve aldıkları müebbet hapis cezasının infazı için gerekli süreyi tamamlamış olan çok sayıda mahpusun </w:t>
      </w:r>
      <w:r w:rsidR="002062FD" w:rsidRPr="00DC514B">
        <w:rPr>
          <w:rFonts w:cstheme="minorHAnsi"/>
          <w:sz w:val="24"/>
          <w:szCs w:val="24"/>
          <w:lang w:eastAsia="tr-TR" w:bidi="tr-TR"/>
        </w:rPr>
        <w:t xml:space="preserve">salıverilmeleri keyfi biçimde </w:t>
      </w:r>
      <w:r w:rsidRPr="00DC514B">
        <w:rPr>
          <w:rFonts w:cstheme="minorHAnsi"/>
          <w:sz w:val="24"/>
          <w:szCs w:val="24"/>
          <w:lang w:eastAsia="tr-TR" w:bidi="tr-TR"/>
        </w:rPr>
        <w:t>ertelenmiştir.</w:t>
      </w:r>
    </w:p>
    <w:p w14:paraId="54B2B698" w14:textId="6096A2E6" w:rsidR="00810414" w:rsidRDefault="00810414" w:rsidP="00DC514B">
      <w:pPr>
        <w:spacing w:after="120" w:line="276" w:lineRule="auto"/>
        <w:ind w:firstLine="709"/>
        <w:jc w:val="both"/>
        <w:rPr>
          <w:rFonts w:cstheme="minorHAnsi"/>
          <w:color w:val="222222"/>
          <w:sz w:val="24"/>
          <w:szCs w:val="24"/>
          <w:shd w:val="clear" w:color="auto" w:fill="FFFFFF"/>
        </w:rPr>
      </w:pPr>
      <w:r w:rsidRPr="00DC514B">
        <w:rPr>
          <w:rFonts w:cstheme="minorHAnsi"/>
          <w:sz w:val="24"/>
          <w:szCs w:val="24"/>
          <w:lang w:eastAsia="tr-TR" w:bidi="tr-TR"/>
        </w:rPr>
        <w:t xml:space="preserve">İlgili mevzuata göre oluşturulan idare ve gözlem kurulları bağımsız değildir ve adeta bir mahkeme gibi yargı yetkisi kullanmaktadırlar. </w:t>
      </w:r>
      <w:r w:rsidR="00EE698C">
        <w:rPr>
          <w:rFonts w:cstheme="minorHAnsi"/>
          <w:sz w:val="24"/>
          <w:szCs w:val="24"/>
          <w:lang w:eastAsia="tr-TR" w:bidi="tr-TR"/>
        </w:rPr>
        <w:t>H</w:t>
      </w:r>
      <w:r w:rsidR="00587118" w:rsidRPr="00DC514B">
        <w:rPr>
          <w:rFonts w:cstheme="minorHAnsi"/>
          <w:sz w:val="24"/>
          <w:szCs w:val="24"/>
          <w:lang w:eastAsia="tr-TR" w:bidi="tr-TR"/>
        </w:rPr>
        <w:t xml:space="preserve">apishanede görevli olan, mahpuslarla doğrudan iletişim kuran, mahpuslara yönelik işkence ve kötü muamele iddialarının şüphelisi konumunda bulunan, mahpusların dış dünya ile ilişkilerini kontrol eden, mahpusların disiplin soruşturmalarını yürüten ve disiplin cezası veren kişilerden oluşmaktadır. Dolayısıyla bu kişilerin, konumları itibariyle mahpuslarla ilgili tarafsız ve bağımsız bir değerlendirme </w:t>
      </w:r>
      <w:r w:rsidR="00587118" w:rsidRPr="00DC514B">
        <w:rPr>
          <w:rFonts w:cstheme="minorHAnsi"/>
          <w:sz w:val="24"/>
          <w:szCs w:val="24"/>
          <w:lang w:eastAsia="tr-TR" w:bidi="tr-TR"/>
        </w:rPr>
        <w:lastRenderedPageBreak/>
        <w:t>yapmaları mümkün değildir. Kaldı ki</w:t>
      </w:r>
      <w:r w:rsidR="00C4316F">
        <w:rPr>
          <w:rFonts w:cstheme="minorHAnsi"/>
          <w:sz w:val="24"/>
          <w:szCs w:val="24"/>
          <w:lang w:eastAsia="tr-TR" w:bidi="tr-TR"/>
        </w:rPr>
        <w:t>,</w:t>
      </w:r>
      <w:r w:rsidR="00587118" w:rsidRPr="00DC514B">
        <w:rPr>
          <w:rFonts w:cstheme="minorHAnsi"/>
          <w:sz w:val="24"/>
          <w:szCs w:val="24"/>
          <w:lang w:eastAsia="tr-TR" w:bidi="tr-TR"/>
        </w:rPr>
        <w:t xml:space="preserve"> hekimlerin ve ruh sağlığı alanında mahpuslarla birebir ilişki kuran kişilerin bu kurullarda yer alması tedavi ve destek süreçlerine zarar vermektedir ve etik değildir. </w:t>
      </w:r>
      <w:r w:rsidR="00587118" w:rsidRPr="00DC514B">
        <w:rPr>
          <w:rFonts w:cstheme="minorHAnsi"/>
          <w:sz w:val="24"/>
          <w:szCs w:val="24"/>
        </w:rPr>
        <w:t>İçlerinde hapishane savcısı dışında hukukçu olmamasına rağmen adeta bir mahkeme gibi hareket ederek mahpusların “iyi halli” olup olmadıklarına dair değerlendirmede bulun</w:t>
      </w:r>
      <w:r w:rsidR="0099021D" w:rsidRPr="00DC514B">
        <w:rPr>
          <w:rFonts w:cstheme="minorHAnsi"/>
          <w:sz w:val="24"/>
          <w:szCs w:val="24"/>
        </w:rPr>
        <w:t>maktadırlar</w:t>
      </w:r>
      <w:r w:rsidR="00C4316F">
        <w:rPr>
          <w:rFonts w:cstheme="minorHAnsi"/>
          <w:sz w:val="24"/>
          <w:szCs w:val="24"/>
        </w:rPr>
        <w:t>.</w:t>
      </w:r>
      <w:r w:rsidR="0099021D" w:rsidRPr="00DC514B">
        <w:rPr>
          <w:rFonts w:cstheme="minorHAnsi"/>
          <w:sz w:val="24"/>
          <w:szCs w:val="24"/>
        </w:rPr>
        <w:t xml:space="preserve"> Öyle ki</w:t>
      </w:r>
      <w:r w:rsidR="00C4316F">
        <w:rPr>
          <w:rFonts w:cstheme="minorHAnsi"/>
          <w:sz w:val="24"/>
          <w:szCs w:val="24"/>
        </w:rPr>
        <w:t>,</w:t>
      </w:r>
      <w:r w:rsidR="0099021D" w:rsidRPr="00DC514B">
        <w:rPr>
          <w:rFonts w:cstheme="minorHAnsi"/>
          <w:sz w:val="24"/>
          <w:szCs w:val="24"/>
        </w:rPr>
        <w:t xml:space="preserve"> </w:t>
      </w:r>
      <w:r w:rsidR="00587118" w:rsidRPr="00DC514B">
        <w:rPr>
          <w:rFonts w:cstheme="minorHAnsi"/>
          <w:sz w:val="24"/>
          <w:szCs w:val="24"/>
        </w:rPr>
        <w:t>bu kurullar</w:t>
      </w:r>
      <w:r w:rsidR="0099021D" w:rsidRPr="00DC514B">
        <w:rPr>
          <w:rFonts w:cstheme="minorHAnsi"/>
          <w:sz w:val="24"/>
          <w:szCs w:val="24"/>
        </w:rPr>
        <w:t xml:space="preserve">ın </w:t>
      </w:r>
      <w:r w:rsidRPr="00DC514B">
        <w:rPr>
          <w:rFonts w:cstheme="minorHAnsi"/>
          <w:sz w:val="24"/>
          <w:szCs w:val="24"/>
          <w:lang w:eastAsia="tr-TR" w:bidi="tr-TR"/>
        </w:rPr>
        <w:t>kullan</w:t>
      </w:r>
      <w:r w:rsidR="0099021D" w:rsidRPr="00DC514B">
        <w:rPr>
          <w:rFonts w:cstheme="minorHAnsi"/>
          <w:sz w:val="24"/>
          <w:szCs w:val="24"/>
          <w:lang w:eastAsia="tr-TR" w:bidi="tr-TR"/>
        </w:rPr>
        <w:t xml:space="preserve">dığı yetki </w:t>
      </w:r>
      <w:r w:rsidRPr="00DC514B">
        <w:rPr>
          <w:rFonts w:cstheme="minorHAnsi"/>
          <w:sz w:val="24"/>
          <w:szCs w:val="24"/>
          <w:lang w:eastAsia="tr-TR" w:bidi="tr-TR"/>
        </w:rPr>
        <w:t xml:space="preserve">sonucunda </w:t>
      </w:r>
      <w:r w:rsidR="00C27BCF" w:rsidRPr="00DC514B">
        <w:rPr>
          <w:rFonts w:cstheme="minorHAnsi"/>
          <w:color w:val="222222"/>
          <w:sz w:val="24"/>
          <w:szCs w:val="24"/>
          <w:shd w:val="clear" w:color="auto" w:fill="FFFFFF"/>
        </w:rPr>
        <w:t>müebbet hapis cezası olan</w:t>
      </w:r>
      <w:r w:rsidR="00C27BCF" w:rsidRPr="00DC514B">
        <w:rPr>
          <w:rFonts w:cstheme="minorHAnsi"/>
          <w:sz w:val="24"/>
          <w:szCs w:val="24"/>
          <w:lang w:eastAsia="tr-TR" w:bidi="tr-TR"/>
        </w:rPr>
        <w:t xml:space="preserve"> bir mahpus, </w:t>
      </w:r>
      <w:r w:rsidR="00C27BCF" w:rsidRPr="00DC514B">
        <w:rPr>
          <w:rFonts w:cstheme="minorHAnsi"/>
          <w:color w:val="222222"/>
          <w:sz w:val="24"/>
          <w:szCs w:val="24"/>
          <w:shd w:val="clear" w:color="auto" w:fill="FFFFFF"/>
        </w:rPr>
        <w:t>hakkında kesinleşmiş bir hücreye koyma cezası dahi olmaksızın, 30 yıl iyi halli kalmış olsa bile</w:t>
      </w:r>
      <w:r w:rsidR="00C27BCF" w:rsidRPr="00DC514B">
        <w:rPr>
          <w:rFonts w:cstheme="minorHAnsi"/>
          <w:sz w:val="24"/>
          <w:szCs w:val="24"/>
          <w:lang w:eastAsia="tr-TR" w:bidi="tr-TR"/>
        </w:rPr>
        <w:t xml:space="preserve">, </w:t>
      </w:r>
      <w:r w:rsidR="00C27BCF" w:rsidRPr="00DC514B">
        <w:rPr>
          <w:rFonts w:cstheme="minorHAnsi"/>
          <w:color w:val="222222"/>
          <w:sz w:val="24"/>
          <w:szCs w:val="24"/>
          <w:shd w:val="clear" w:color="auto" w:fill="FFFFFF"/>
        </w:rPr>
        <w:t>6 yıl daha özgürlüğünden mahrum kalabilir.</w:t>
      </w:r>
    </w:p>
    <w:p w14:paraId="387217AC" w14:textId="11D6D003" w:rsidR="00EE698C" w:rsidRPr="00DC514B" w:rsidRDefault="00C05B53" w:rsidP="00C05B53">
      <w:pPr>
        <w:spacing w:after="120" w:line="276" w:lineRule="auto"/>
        <w:ind w:firstLine="709"/>
        <w:jc w:val="both"/>
        <w:rPr>
          <w:rFonts w:cstheme="minorHAnsi"/>
          <w:sz w:val="24"/>
          <w:szCs w:val="24"/>
          <w:lang w:eastAsia="tr-TR" w:bidi="tr-TR"/>
        </w:rPr>
      </w:pPr>
      <w:r w:rsidRPr="005748C3">
        <w:rPr>
          <w:rFonts w:cstheme="minorHAnsi"/>
          <w:sz w:val="24"/>
          <w:szCs w:val="24"/>
        </w:rPr>
        <w:t xml:space="preserve">BM İşkenceye Karşı Komitede de anılan Sonuç </w:t>
      </w:r>
      <w:proofErr w:type="spellStart"/>
      <w:r w:rsidRPr="005748C3">
        <w:rPr>
          <w:rFonts w:cstheme="minorHAnsi"/>
          <w:sz w:val="24"/>
          <w:szCs w:val="24"/>
        </w:rPr>
        <w:t>Gözlemleri’nin</w:t>
      </w:r>
      <w:proofErr w:type="spellEnd"/>
      <w:r w:rsidRPr="005748C3">
        <w:rPr>
          <w:rFonts w:cstheme="minorHAnsi"/>
          <w:sz w:val="24"/>
          <w:szCs w:val="24"/>
        </w:rPr>
        <w:t xml:space="preserve"> 1</w:t>
      </w:r>
      <w:r w:rsidR="00894E96">
        <w:rPr>
          <w:rFonts w:cstheme="minorHAnsi"/>
          <w:sz w:val="24"/>
          <w:szCs w:val="24"/>
        </w:rPr>
        <w:t>4</w:t>
      </w:r>
      <w:r>
        <w:rPr>
          <w:rFonts w:cstheme="minorHAnsi"/>
          <w:sz w:val="24"/>
          <w:szCs w:val="24"/>
        </w:rPr>
        <w:t>/g</w:t>
      </w:r>
      <w:r w:rsidRPr="005748C3">
        <w:rPr>
          <w:rFonts w:cstheme="minorHAnsi"/>
          <w:sz w:val="24"/>
          <w:szCs w:val="24"/>
        </w:rPr>
        <w:t xml:space="preserve">. </w:t>
      </w:r>
      <w:r w:rsidR="00C4316F">
        <w:rPr>
          <w:rFonts w:cstheme="minorHAnsi"/>
          <w:sz w:val="24"/>
          <w:szCs w:val="24"/>
        </w:rPr>
        <w:t>p</w:t>
      </w:r>
      <w:r w:rsidRPr="005748C3">
        <w:rPr>
          <w:rFonts w:cstheme="minorHAnsi"/>
          <w:sz w:val="24"/>
          <w:szCs w:val="24"/>
        </w:rPr>
        <w:t>aragrafında</w:t>
      </w:r>
      <w:r w:rsidR="00C4316F">
        <w:rPr>
          <w:rFonts w:cstheme="minorHAnsi"/>
          <w:sz w:val="24"/>
          <w:szCs w:val="24"/>
        </w:rPr>
        <w:t>,</w:t>
      </w:r>
      <w:r>
        <w:rPr>
          <w:rFonts w:cstheme="minorHAnsi"/>
          <w:sz w:val="24"/>
          <w:szCs w:val="24"/>
        </w:rPr>
        <w:t xml:space="preserve"> </w:t>
      </w:r>
      <w:r w:rsidRPr="00C05B53">
        <w:rPr>
          <w:rFonts w:cstheme="minorHAnsi"/>
          <w:sz w:val="24"/>
          <w:szCs w:val="24"/>
        </w:rPr>
        <w:t>idare ve gözlem kurulları</w:t>
      </w:r>
      <w:r>
        <w:rPr>
          <w:rFonts w:cstheme="minorHAnsi"/>
          <w:sz w:val="24"/>
          <w:szCs w:val="24"/>
        </w:rPr>
        <w:t xml:space="preserve">nın </w:t>
      </w:r>
      <w:r w:rsidRPr="00C05B53">
        <w:rPr>
          <w:rFonts w:cstheme="minorHAnsi"/>
          <w:sz w:val="24"/>
          <w:szCs w:val="24"/>
        </w:rPr>
        <w:t>büyük oranda hapishane personelinden oluştuğu için kurumsal bağımsızlıktan yoksun</w:t>
      </w:r>
      <w:r>
        <w:rPr>
          <w:rFonts w:cstheme="minorHAnsi"/>
          <w:sz w:val="24"/>
          <w:szCs w:val="24"/>
        </w:rPr>
        <w:t xml:space="preserve"> </w:t>
      </w:r>
      <w:r w:rsidRPr="00C05B53">
        <w:rPr>
          <w:rFonts w:cstheme="minorHAnsi"/>
          <w:sz w:val="24"/>
          <w:szCs w:val="24"/>
        </w:rPr>
        <w:t>ol</w:t>
      </w:r>
      <w:r>
        <w:rPr>
          <w:rFonts w:cstheme="minorHAnsi"/>
          <w:sz w:val="24"/>
          <w:szCs w:val="24"/>
        </w:rPr>
        <w:t>duğuna dikkat çekerken</w:t>
      </w:r>
      <w:r w:rsidR="00C4316F">
        <w:rPr>
          <w:rFonts w:cstheme="minorHAnsi"/>
          <w:sz w:val="24"/>
          <w:szCs w:val="24"/>
        </w:rPr>
        <w:t>,</w:t>
      </w:r>
      <w:r>
        <w:rPr>
          <w:rFonts w:cstheme="minorHAnsi"/>
          <w:sz w:val="24"/>
          <w:szCs w:val="24"/>
        </w:rPr>
        <w:t xml:space="preserve"> 1</w:t>
      </w:r>
      <w:r w:rsidR="00894E96">
        <w:rPr>
          <w:rFonts w:cstheme="minorHAnsi"/>
          <w:sz w:val="24"/>
          <w:szCs w:val="24"/>
        </w:rPr>
        <w:t>5</w:t>
      </w:r>
      <w:r>
        <w:rPr>
          <w:rFonts w:cstheme="minorHAnsi"/>
          <w:sz w:val="24"/>
          <w:szCs w:val="24"/>
        </w:rPr>
        <w:t xml:space="preserve">/g. </w:t>
      </w:r>
      <w:r w:rsidR="00C4316F">
        <w:rPr>
          <w:rFonts w:cstheme="minorHAnsi"/>
          <w:sz w:val="24"/>
          <w:szCs w:val="24"/>
        </w:rPr>
        <w:t>p</w:t>
      </w:r>
      <w:r>
        <w:rPr>
          <w:rFonts w:cstheme="minorHAnsi"/>
          <w:sz w:val="24"/>
          <w:szCs w:val="24"/>
        </w:rPr>
        <w:t>aragrafında da bu kurulların bağımsızlığını temin etmek için mevzuatın gözden geçirilmesini önermektedir.</w:t>
      </w:r>
    </w:p>
    <w:p w14:paraId="7B86BD8F" w14:textId="6A6369A3" w:rsidR="00945647" w:rsidRPr="00DC514B" w:rsidRDefault="00E40B54" w:rsidP="00DC514B">
      <w:pPr>
        <w:spacing w:after="120" w:line="276" w:lineRule="auto"/>
        <w:ind w:firstLine="709"/>
        <w:jc w:val="both"/>
        <w:rPr>
          <w:rFonts w:cstheme="minorHAnsi"/>
          <w:sz w:val="24"/>
          <w:szCs w:val="24"/>
          <w:lang w:eastAsia="tr-TR" w:bidi="tr-TR"/>
        </w:rPr>
      </w:pPr>
      <w:r w:rsidRPr="00DC514B">
        <w:rPr>
          <w:rFonts w:cstheme="minorHAnsi"/>
          <w:sz w:val="24"/>
          <w:szCs w:val="24"/>
          <w:lang w:eastAsia="tr-TR" w:bidi="tr-TR"/>
        </w:rPr>
        <w:t xml:space="preserve">Maalesef yetkililer </w:t>
      </w:r>
      <w:r w:rsidR="00E05291" w:rsidRPr="00DC514B">
        <w:rPr>
          <w:rFonts w:cstheme="minorHAnsi"/>
          <w:sz w:val="24"/>
          <w:szCs w:val="24"/>
          <w:lang w:eastAsia="tr-TR" w:bidi="tr-TR"/>
        </w:rPr>
        <w:t xml:space="preserve">bu konuda </w:t>
      </w:r>
      <w:r w:rsidRPr="00DC514B">
        <w:rPr>
          <w:rFonts w:cstheme="minorHAnsi"/>
          <w:sz w:val="24"/>
          <w:szCs w:val="24"/>
          <w:lang w:eastAsia="tr-TR" w:bidi="tr-TR"/>
        </w:rPr>
        <w:t xml:space="preserve">sağlıklı veri paylaşımı </w:t>
      </w:r>
      <w:r w:rsidR="00E05291" w:rsidRPr="00DC514B">
        <w:rPr>
          <w:rFonts w:cstheme="minorHAnsi"/>
          <w:sz w:val="24"/>
          <w:szCs w:val="24"/>
          <w:lang w:eastAsia="tr-TR" w:bidi="tr-TR"/>
        </w:rPr>
        <w:t xml:space="preserve">yapmadığı </w:t>
      </w:r>
      <w:r w:rsidRPr="00DC514B">
        <w:rPr>
          <w:rFonts w:cstheme="minorHAnsi"/>
          <w:sz w:val="24"/>
          <w:szCs w:val="24"/>
          <w:lang w:eastAsia="tr-TR" w:bidi="tr-TR"/>
        </w:rPr>
        <w:t>için kaç mahpusun tahliye</w:t>
      </w:r>
      <w:r w:rsidR="00850397" w:rsidRPr="00DC514B">
        <w:rPr>
          <w:rFonts w:cstheme="minorHAnsi"/>
          <w:sz w:val="24"/>
          <w:szCs w:val="24"/>
          <w:lang w:eastAsia="tr-TR" w:bidi="tr-TR"/>
        </w:rPr>
        <w:t xml:space="preserve">sinin ne kadar süreyle ve kaç kez ertelendiği </w:t>
      </w:r>
      <w:r w:rsidRPr="00DC514B">
        <w:rPr>
          <w:rFonts w:cstheme="minorHAnsi"/>
          <w:sz w:val="24"/>
          <w:szCs w:val="24"/>
          <w:lang w:eastAsia="tr-TR" w:bidi="tr-TR"/>
        </w:rPr>
        <w:t>kesin olarak bilinmemektedir.</w:t>
      </w:r>
    </w:p>
    <w:p w14:paraId="43BD0D68" w14:textId="0595781D" w:rsidR="00E40B54" w:rsidRPr="00DC514B" w:rsidRDefault="00945647" w:rsidP="00DC514B">
      <w:pPr>
        <w:pStyle w:val="ListeParagraf"/>
        <w:numPr>
          <w:ilvl w:val="0"/>
          <w:numId w:val="5"/>
        </w:numPr>
        <w:spacing w:after="120" w:line="276" w:lineRule="auto"/>
        <w:ind w:left="0" w:firstLine="709"/>
        <w:jc w:val="both"/>
        <w:rPr>
          <w:rFonts w:cstheme="minorHAnsi"/>
          <w:sz w:val="24"/>
          <w:szCs w:val="24"/>
          <w:lang w:eastAsia="tr-TR" w:bidi="tr-TR"/>
        </w:rPr>
      </w:pPr>
      <w:r w:rsidRPr="00DC514B">
        <w:rPr>
          <w:rFonts w:cstheme="minorHAnsi"/>
          <w:sz w:val="24"/>
          <w:szCs w:val="24"/>
        </w:rPr>
        <w:t xml:space="preserve">İHD Dokümantasyon Birimi’nin </w:t>
      </w:r>
      <w:r w:rsidR="00E05291" w:rsidRPr="00DC514B">
        <w:rPr>
          <w:rFonts w:cstheme="minorHAnsi"/>
          <w:sz w:val="24"/>
          <w:szCs w:val="24"/>
          <w:lang w:eastAsia="tr-TR" w:bidi="tr-TR"/>
        </w:rPr>
        <w:t xml:space="preserve">tespitlerine </w:t>
      </w:r>
      <w:r w:rsidRPr="00DC514B">
        <w:rPr>
          <w:rFonts w:cstheme="minorHAnsi"/>
          <w:sz w:val="24"/>
          <w:szCs w:val="24"/>
          <w:lang w:eastAsia="tr-TR" w:bidi="tr-TR"/>
        </w:rPr>
        <w:t>göre</w:t>
      </w:r>
      <w:r w:rsidRPr="00DC514B">
        <w:rPr>
          <w:rFonts w:cstheme="minorHAnsi"/>
          <w:sz w:val="24"/>
          <w:szCs w:val="24"/>
        </w:rPr>
        <w:t xml:space="preserve"> </w:t>
      </w:r>
      <w:r w:rsidR="00D16DD4" w:rsidRPr="00DC514B">
        <w:rPr>
          <w:rFonts w:cstheme="minorHAnsi"/>
          <w:sz w:val="24"/>
          <w:szCs w:val="24"/>
        </w:rPr>
        <w:t>söz konusu yönetmeliğin uygulanmaya başlandığı 2021 yılından 11</w:t>
      </w:r>
      <w:r w:rsidR="00D16DD4" w:rsidRPr="00DC514B">
        <w:rPr>
          <w:rFonts w:cstheme="minorHAnsi"/>
          <w:sz w:val="24"/>
          <w:szCs w:val="24"/>
          <w:lang w:eastAsia="tr-TR" w:bidi="tr-TR"/>
        </w:rPr>
        <w:t xml:space="preserve"> Ekim 2024 tarihine kadar </w:t>
      </w:r>
      <w:r w:rsidR="00020A90" w:rsidRPr="00DC514B">
        <w:rPr>
          <w:rFonts w:cstheme="minorHAnsi"/>
          <w:sz w:val="24"/>
          <w:szCs w:val="24"/>
          <w:lang w:eastAsia="tr-TR" w:bidi="tr-TR"/>
        </w:rPr>
        <w:t xml:space="preserve">en az </w:t>
      </w:r>
      <w:r w:rsidR="00D16DD4" w:rsidRPr="00DC514B">
        <w:rPr>
          <w:rFonts w:cstheme="minorHAnsi"/>
          <w:sz w:val="24"/>
          <w:szCs w:val="24"/>
          <w:lang w:eastAsia="tr-TR" w:bidi="tr-TR"/>
        </w:rPr>
        <w:t>501</w:t>
      </w:r>
      <w:r w:rsidR="00020A90" w:rsidRPr="00DC514B">
        <w:rPr>
          <w:rFonts w:cstheme="minorHAnsi"/>
          <w:sz w:val="24"/>
          <w:szCs w:val="24"/>
          <w:lang w:eastAsia="tr-TR" w:bidi="tr-TR"/>
        </w:rPr>
        <w:t xml:space="preserve"> mahpusun koşullu </w:t>
      </w:r>
      <w:r w:rsidR="002062FD" w:rsidRPr="00DC514B">
        <w:rPr>
          <w:rFonts w:cstheme="minorHAnsi"/>
          <w:sz w:val="24"/>
          <w:szCs w:val="24"/>
          <w:lang w:eastAsia="tr-TR" w:bidi="tr-TR"/>
        </w:rPr>
        <w:t xml:space="preserve">salıverilmeleri ‘Cezaevi İdare ve Gözlem </w:t>
      </w:r>
      <w:proofErr w:type="spellStart"/>
      <w:r w:rsidR="002062FD" w:rsidRPr="00DC514B">
        <w:rPr>
          <w:rFonts w:cstheme="minorHAnsi"/>
          <w:sz w:val="24"/>
          <w:szCs w:val="24"/>
          <w:lang w:eastAsia="tr-TR" w:bidi="tr-TR"/>
        </w:rPr>
        <w:t>Kurulları’</w:t>
      </w:r>
      <w:r w:rsidR="00251596" w:rsidRPr="00DC514B">
        <w:rPr>
          <w:rFonts w:cstheme="minorHAnsi"/>
          <w:sz w:val="24"/>
          <w:szCs w:val="24"/>
          <w:lang w:eastAsia="tr-TR" w:bidi="tr-TR"/>
        </w:rPr>
        <w:t>nın</w:t>
      </w:r>
      <w:proofErr w:type="spellEnd"/>
      <w:r w:rsidR="002062FD" w:rsidRPr="00DC514B">
        <w:rPr>
          <w:rFonts w:cstheme="minorHAnsi"/>
          <w:sz w:val="24"/>
          <w:szCs w:val="24"/>
          <w:lang w:eastAsia="tr-TR" w:bidi="tr-TR"/>
        </w:rPr>
        <w:t xml:space="preserve"> kararlarıyla </w:t>
      </w:r>
      <w:r w:rsidR="00020A90" w:rsidRPr="00DC514B">
        <w:rPr>
          <w:rFonts w:cstheme="minorHAnsi"/>
          <w:sz w:val="24"/>
          <w:szCs w:val="24"/>
          <w:lang w:eastAsia="tr-TR" w:bidi="tr-TR"/>
        </w:rPr>
        <w:t>ertelenmiştir.</w:t>
      </w:r>
    </w:p>
    <w:p w14:paraId="46B83A87" w14:textId="1897B5C3" w:rsidR="008360DF" w:rsidRPr="00DC514B" w:rsidRDefault="002445D5" w:rsidP="00DC514B">
      <w:pPr>
        <w:pStyle w:val="ListeParagraf"/>
        <w:numPr>
          <w:ilvl w:val="0"/>
          <w:numId w:val="5"/>
        </w:numPr>
        <w:spacing w:after="120" w:line="276" w:lineRule="auto"/>
        <w:ind w:left="0" w:firstLine="709"/>
        <w:jc w:val="both"/>
        <w:rPr>
          <w:rFonts w:cstheme="minorHAnsi"/>
          <w:sz w:val="24"/>
          <w:szCs w:val="24"/>
        </w:rPr>
      </w:pPr>
      <w:r w:rsidRPr="00DC514B">
        <w:rPr>
          <w:rFonts w:cstheme="minorHAnsi"/>
          <w:sz w:val="24"/>
          <w:szCs w:val="24"/>
        </w:rPr>
        <w:t>2000 yılından bu yana uygulanmakta olan ve tutuklu ve hükümlülerin fiziksel ve psikolojik</w:t>
      </w:r>
      <w:r w:rsidR="00CC3D6B" w:rsidRPr="00DC514B">
        <w:rPr>
          <w:rFonts w:cstheme="minorHAnsi"/>
          <w:sz w:val="24"/>
          <w:szCs w:val="24"/>
        </w:rPr>
        <w:t xml:space="preserve"> </w:t>
      </w:r>
      <w:r w:rsidRPr="00DC514B">
        <w:rPr>
          <w:rFonts w:cstheme="minorHAnsi"/>
          <w:sz w:val="24"/>
          <w:szCs w:val="24"/>
        </w:rPr>
        <w:t>bütünlüklerinin ciddi şekilde zarar görmesine neden olan tek kişi ya da küçük grup izolasyon/tecrit</w:t>
      </w:r>
      <w:r w:rsidR="00CC3D6B" w:rsidRPr="00DC514B">
        <w:rPr>
          <w:rFonts w:cstheme="minorHAnsi"/>
          <w:sz w:val="24"/>
          <w:szCs w:val="24"/>
        </w:rPr>
        <w:t xml:space="preserve"> </w:t>
      </w:r>
      <w:r w:rsidRPr="00DC514B">
        <w:rPr>
          <w:rFonts w:cstheme="minorHAnsi"/>
          <w:sz w:val="24"/>
          <w:szCs w:val="24"/>
        </w:rPr>
        <w:t>uygulamalar</w:t>
      </w:r>
      <w:r w:rsidR="00314408" w:rsidRPr="00DC514B">
        <w:rPr>
          <w:rFonts w:cstheme="minorHAnsi"/>
          <w:sz w:val="24"/>
          <w:szCs w:val="24"/>
        </w:rPr>
        <w:t xml:space="preserve">ı çözülemeyen kronik bir sorun haline </w:t>
      </w:r>
      <w:r w:rsidR="008360DF" w:rsidRPr="00DC514B">
        <w:rPr>
          <w:rFonts w:cstheme="minorHAnsi"/>
          <w:sz w:val="24"/>
          <w:szCs w:val="24"/>
        </w:rPr>
        <w:t>dönüşmüştür.</w:t>
      </w:r>
      <w:r w:rsidR="009D26C8" w:rsidRPr="00DC514B">
        <w:rPr>
          <w:rFonts w:cstheme="minorHAnsi"/>
          <w:sz w:val="24"/>
          <w:szCs w:val="24"/>
        </w:rPr>
        <w:t xml:space="preserve"> Son dönemde </w:t>
      </w:r>
      <w:r w:rsidR="008360DF" w:rsidRPr="00DC514B">
        <w:rPr>
          <w:rFonts w:cstheme="minorHAnsi"/>
          <w:sz w:val="24"/>
          <w:szCs w:val="24"/>
        </w:rPr>
        <w:t>mahpusların büyük kısmının tek kişilik hücrelerde</w:t>
      </w:r>
      <w:r w:rsidR="00850397" w:rsidRPr="00DC514B">
        <w:rPr>
          <w:rFonts w:cstheme="minorHAnsi"/>
          <w:sz w:val="24"/>
          <w:szCs w:val="24"/>
        </w:rPr>
        <w:t>,</w:t>
      </w:r>
      <w:r w:rsidR="008360DF" w:rsidRPr="00DC514B">
        <w:rPr>
          <w:rFonts w:cstheme="minorHAnsi"/>
          <w:sz w:val="24"/>
          <w:szCs w:val="24"/>
        </w:rPr>
        <w:t xml:space="preserve"> çok az kısmının da 3 kişilik odalarda tutulduğu, mimari yapısı ve gündelik uygulama rejimi ile </w:t>
      </w:r>
      <w:r w:rsidR="008360DF" w:rsidRPr="00DC514B">
        <w:rPr>
          <w:rFonts w:cstheme="minorHAnsi"/>
          <w:sz w:val="24"/>
          <w:szCs w:val="24"/>
          <w:lang w:eastAsia="tr-TR" w:bidi="tr-TR"/>
        </w:rPr>
        <w:t xml:space="preserve">tecrit/izolasyon koşullarını daha da ağırlaştıran </w:t>
      </w:r>
      <w:r w:rsidR="00314408" w:rsidRPr="00DC514B">
        <w:rPr>
          <w:rFonts w:cstheme="minorHAnsi"/>
          <w:sz w:val="24"/>
          <w:szCs w:val="24"/>
        </w:rPr>
        <w:t xml:space="preserve">S Tipi, Y Tipi </w:t>
      </w:r>
      <w:r w:rsidR="008360DF" w:rsidRPr="00DC514B">
        <w:rPr>
          <w:rFonts w:cstheme="minorHAnsi"/>
          <w:sz w:val="24"/>
          <w:szCs w:val="24"/>
        </w:rPr>
        <w:t xml:space="preserve">ve Yüksek Güvenlikli </w:t>
      </w:r>
      <w:r w:rsidR="00314408" w:rsidRPr="00DC514B">
        <w:rPr>
          <w:rFonts w:cstheme="minorHAnsi"/>
          <w:sz w:val="24"/>
          <w:szCs w:val="24"/>
        </w:rPr>
        <w:t xml:space="preserve">gibi </w:t>
      </w:r>
      <w:r w:rsidR="009D26C8" w:rsidRPr="00DC514B">
        <w:rPr>
          <w:rFonts w:cstheme="minorHAnsi"/>
          <w:sz w:val="24"/>
          <w:szCs w:val="24"/>
        </w:rPr>
        <w:t xml:space="preserve">yeni </w:t>
      </w:r>
      <w:r w:rsidR="00314408" w:rsidRPr="00DC514B">
        <w:rPr>
          <w:rFonts w:cstheme="minorHAnsi"/>
          <w:sz w:val="24"/>
          <w:szCs w:val="24"/>
        </w:rPr>
        <w:t>hapishaneler</w:t>
      </w:r>
      <w:r w:rsidR="008360DF" w:rsidRPr="00DC514B">
        <w:rPr>
          <w:rFonts w:cstheme="minorHAnsi"/>
          <w:sz w:val="24"/>
          <w:szCs w:val="24"/>
        </w:rPr>
        <w:t xml:space="preserve"> açmak suretiyle </w:t>
      </w:r>
      <w:r w:rsidR="003113B7" w:rsidRPr="00DC514B">
        <w:rPr>
          <w:rFonts w:cstheme="minorHAnsi"/>
          <w:sz w:val="24"/>
          <w:szCs w:val="24"/>
        </w:rPr>
        <w:t xml:space="preserve">bu </w:t>
      </w:r>
      <w:r w:rsidR="008360DF" w:rsidRPr="00DC514B">
        <w:rPr>
          <w:rFonts w:cstheme="minorHAnsi"/>
          <w:sz w:val="24"/>
          <w:szCs w:val="24"/>
        </w:rPr>
        <w:t xml:space="preserve">uygulama </w:t>
      </w:r>
      <w:r w:rsidR="00314408" w:rsidRPr="00DC514B">
        <w:rPr>
          <w:rFonts w:cstheme="minorHAnsi"/>
          <w:sz w:val="24"/>
          <w:szCs w:val="24"/>
        </w:rPr>
        <w:t xml:space="preserve">yaygın ve rutin </w:t>
      </w:r>
      <w:r w:rsidR="009D26C8" w:rsidRPr="00DC514B">
        <w:rPr>
          <w:rFonts w:cstheme="minorHAnsi"/>
          <w:sz w:val="24"/>
          <w:szCs w:val="24"/>
        </w:rPr>
        <w:t xml:space="preserve">bir </w:t>
      </w:r>
      <w:r w:rsidR="008360DF" w:rsidRPr="00DC514B">
        <w:rPr>
          <w:rFonts w:cstheme="minorHAnsi"/>
          <w:sz w:val="24"/>
          <w:szCs w:val="24"/>
        </w:rPr>
        <w:t xml:space="preserve">hale getirilmeye </w:t>
      </w:r>
      <w:r w:rsidR="00314408" w:rsidRPr="00DC514B">
        <w:rPr>
          <w:rFonts w:cstheme="minorHAnsi"/>
          <w:sz w:val="24"/>
          <w:szCs w:val="24"/>
        </w:rPr>
        <w:t>çalışılmaktadır.</w:t>
      </w:r>
    </w:p>
    <w:p w14:paraId="0F24AD2B" w14:textId="01553511" w:rsidR="00166F2A" w:rsidRDefault="00166F2A" w:rsidP="00DC514B">
      <w:pPr>
        <w:pStyle w:val="ListeParagraf"/>
        <w:spacing w:after="120" w:line="276" w:lineRule="auto"/>
        <w:ind w:left="0" w:firstLine="709"/>
        <w:jc w:val="both"/>
        <w:rPr>
          <w:rFonts w:cstheme="minorHAnsi"/>
          <w:sz w:val="24"/>
          <w:szCs w:val="24"/>
        </w:rPr>
      </w:pPr>
      <w:r w:rsidRPr="00DC514B">
        <w:rPr>
          <w:rFonts w:cstheme="minorHAnsi"/>
          <w:sz w:val="24"/>
          <w:szCs w:val="24"/>
        </w:rPr>
        <w:t xml:space="preserve">Avrupa İşkencenin ve İnsanlık Dışı veya Onur Kırıcı Ceza veya Muamelenin Önlenmesi Komitesi’nin (CPT) 1990’lı yıllardan beri vurguladığı ve mahkumların, günün en az sekiz saatini veya daha fazlasını hücreleri dışında belirli amacı olan ve değişen faaliyetler yaparak geçirmelerini öngören ilkesine rağmen Adalet Bakanlığı’nın 22 Ocak 2007 tarihli, tutuklu ve hükümlülerin 10 kişiyi aşmayacak gruplar hâlinde haftada en fazla 10 saat bir araya gelerek sosyalleşmesine müsaade eden genelgesi </w:t>
      </w:r>
      <w:r w:rsidR="00206AA0" w:rsidRPr="00DC514B">
        <w:rPr>
          <w:rFonts w:cstheme="minorHAnsi"/>
          <w:sz w:val="24"/>
          <w:szCs w:val="24"/>
        </w:rPr>
        <w:t xml:space="preserve">hiç bir şekilde </w:t>
      </w:r>
      <w:r w:rsidRPr="00DC514B">
        <w:rPr>
          <w:rFonts w:cstheme="minorHAnsi"/>
          <w:sz w:val="24"/>
          <w:szCs w:val="24"/>
        </w:rPr>
        <w:t>uygulanmamaktadır.</w:t>
      </w:r>
    </w:p>
    <w:p w14:paraId="3168EAC8" w14:textId="696F971E" w:rsidR="00894E96" w:rsidRPr="00DC514B" w:rsidRDefault="00894E96" w:rsidP="00522B3C">
      <w:pPr>
        <w:pStyle w:val="ListeParagraf"/>
        <w:spacing w:after="120" w:line="276" w:lineRule="auto"/>
        <w:ind w:left="0" w:firstLine="709"/>
        <w:jc w:val="both"/>
        <w:rPr>
          <w:rFonts w:cstheme="minorHAnsi"/>
          <w:sz w:val="24"/>
          <w:szCs w:val="24"/>
        </w:rPr>
      </w:pPr>
      <w:proofErr w:type="gramStart"/>
      <w:r>
        <w:rPr>
          <w:rFonts w:cstheme="minorHAnsi"/>
          <w:sz w:val="24"/>
          <w:szCs w:val="24"/>
        </w:rPr>
        <w:t xml:space="preserve">Keza </w:t>
      </w:r>
      <w:r w:rsidRPr="005748C3">
        <w:rPr>
          <w:rFonts w:cstheme="minorHAnsi"/>
          <w:sz w:val="24"/>
          <w:szCs w:val="24"/>
        </w:rPr>
        <w:t xml:space="preserve">BM İşkenceye Karşı Komitede de anılan Sonuç </w:t>
      </w:r>
      <w:proofErr w:type="spellStart"/>
      <w:r w:rsidRPr="005748C3">
        <w:rPr>
          <w:rFonts w:cstheme="minorHAnsi"/>
          <w:sz w:val="24"/>
          <w:szCs w:val="24"/>
        </w:rPr>
        <w:t>Gözlemleri’nin</w:t>
      </w:r>
      <w:proofErr w:type="spellEnd"/>
      <w:r w:rsidRPr="005748C3">
        <w:rPr>
          <w:rFonts w:cstheme="minorHAnsi"/>
          <w:sz w:val="24"/>
          <w:szCs w:val="24"/>
        </w:rPr>
        <w:t xml:space="preserve"> 1</w:t>
      </w:r>
      <w:r>
        <w:rPr>
          <w:rFonts w:cstheme="minorHAnsi"/>
          <w:sz w:val="24"/>
          <w:szCs w:val="24"/>
        </w:rPr>
        <w:t>4/b</w:t>
      </w:r>
      <w:r w:rsidRPr="005748C3">
        <w:rPr>
          <w:rFonts w:cstheme="minorHAnsi"/>
          <w:sz w:val="24"/>
          <w:szCs w:val="24"/>
        </w:rPr>
        <w:t xml:space="preserve">. </w:t>
      </w:r>
      <w:r>
        <w:rPr>
          <w:rFonts w:cstheme="minorHAnsi"/>
          <w:sz w:val="24"/>
          <w:szCs w:val="24"/>
        </w:rPr>
        <w:t xml:space="preserve">ve 15/b. </w:t>
      </w:r>
      <w:r w:rsidR="00C4316F">
        <w:rPr>
          <w:rFonts w:cstheme="minorHAnsi"/>
          <w:sz w:val="24"/>
          <w:szCs w:val="24"/>
        </w:rPr>
        <w:t>p</w:t>
      </w:r>
      <w:r w:rsidRPr="005748C3">
        <w:rPr>
          <w:rFonts w:cstheme="minorHAnsi"/>
          <w:sz w:val="24"/>
          <w:szCs w:val="24"/>
        </w:rPr>
        <w:t>aragraf</w:t>
      </w:r>
      <w:r>
        <w:rPr>
          <w:rFonts w:cstheme="minorHAnsi"/>
          <w:sz w:val="24"/>
          <w:szCs w:val="24"/>
        </w:rPr>
        <w:t xml:space="preserve">larında </w:t>
      </w:r>
      <w:r w:rsidRPr="00894E96">
        <w:rPr>
          <w:rFonts w:cstheme="minorHAnsi"/>
          <w:sz w:val="24"/>
          <w:szCs w:val="24"/>
        </w:rPr>
        <w:t>S tipi, Y tipi ve diğer yüksek güvenlikli hapishanelerdeki bazı mahpusların, fiili olarak tek başına hücreye kapatılma teşkil edecek şekilde günde 22 saatten fazla bir süre boyunca</w:t>
      </w:r>
      <w:r w:rsidR="00C4316F">
        <w:rPr>
          <w:rFonts w:cstheme="minorHAnsi"/>
          <w:sz w:val="24"/>
          <w:szCs w:val="24"/>
        </w:rPr>
        <w:t>,</w:t>
      </w:r>
      <w:r w:rsidRPr="00894E96">
        <w:rPr>
          <w:rFonts w:cstheme="minorHAnsi"/>
          <w:sz w:val="24"/>
          <w:szCs w:val="24"/>
        </w:rPr>
        <w:t xml:space="preserve"> yeterli havalandırmanın</w:t>
      </w:r>
      <w:r>
        <w:rPr>
          <w:rFonts w:cstheme="minorHAnsi"/>
          <w:sz w:val="24"/>
          <w:szCs w:val="24"/>
        </w:rPr>
        <w:t xml:space="preserve"> </w:t>
      </w:r>
      <w:r w:rsidRPr="00894E96">
        <w:rPr>
          <w:rFonts w:cstheme="minorHAnsi"/>
          <w:sz w:val="24"/>
          <w:szCs w:val="24"/>
        </w:rPr>
        <w:t>olmadığı tek kişilik hücrelerde tutulmasından</w:t>
      </w:r>
      <w:r>
        <w:rPr>
          <w:rFonts w:cstheme="minorHAnsi"/>
          <w:sz w:val="24"/>
          <w:szCs w:val="24"/>
        </w:rPr>
        <w:t xml:space="preserve"> duyduğu endişeyi dile getir</w:t>
      </w:r>
      <w:r w:rsidR="00522B3C">
        <w:rPr>
          <w:rFonts w:cstheme="minorHAnsi"/>
          <w:sz w:val="24"/>
          <w:szCs w:val="24"/>
        </w:rPr>
        <w:t xml:space="preserve">mekte; tüm mahpuslara hücrelerinin dışında yeterli zamanı geçirme ve düzenli olarak anlamlı sosyal etkileşimde bulunma olanağının sağlanmasını hatırlatmakta;  </w:t>
      </w:r>
      <w:r w:rsidRPr="00894E96">
        <w:rPr>
          <w:rFonts w:cstheme="minorHAnsi"/>
          <w:sz w:val="24"/>
          <w:szCs w:val="24"/>
        </w:rPr>
        <w:t>tek başına hücreye kapatılmanın bir mahpusun cezasıyla ilgili nedenlerle uygulanmamasını</w:t>
      </w:r>
      <w:r>
        <w:rPr>
          <w:rFonts w:cstheme="minorHAnsi"/>
          <w:sz w:val="24"/>
          <w:szCs w:val="24"/>
        </w:rPr>
        <w:t>,</w:t>
      </w:r>
      <w:r w:rsidRPr="00894E96">
        <w:rPr>
          <w:rFonts w:cstheme="minorHAnsi"/>
          <w:sz w:val="24"/>
          <w:szCs w:val="24"/>
        </w:rPr>
        <w:t xml:space="preserve"> </w:t>
      </w:r>
      <w:r>
        <w:rPr>
          <w:rFonts w:cstheme="minorHAnsi"/>
          <w:sz w:val="24"/>
          <w:szCs w:val="24"/>
        </w:rPr>
        <w:t xml:space="preserve">bu tedbirin </w:t>
      </w:r>
      <w:r w:rsidRPr="00894E96">
        <w:rPr>
          <w:rFonts w:cstheme="minorHAnsi"/>
          <w:sz w:val="24"/>
          <w:szCs w:val="24"/>
        </w:rPr>
        <w:t xml:space="preserve">sadece son çare olarak istisnai durumlarda, mümkün olduğunca kısa süreli, bağımsız incelemeye tabi olacak şekilde ve sadece yetkili bir merciin izniyle kullanılmasını </w:t>
      </w:r>
      <w:r w:rsidR="00CD5211">
        <w:rPr>
          <w:rFonts w:cstheme="minorHAnsi"/>
          <w:sz w:val="24"/>
          <w:szCs w:val="24"/>
        </w:rPr>
        <w:t>tavsiye etmektedir.</w:t>
      </w:r>
      <w:proofErr w:type="gramEnd"/>
    </w:p>
    <w:p w14:paraId="0EE53BCE" w14:textId="6CD09F26" w:rsidR="00ED1231" w:rsidRPr="00DC514B" w:rsidRDefault="002445D5" w:rsidP="00DC514B">
      <w:pPr>
        <w:pStyle w:val="ListeParagraf"/>
        <w:numPr>
          <w:ilvl w:val="0"/>
          <w:numId w:val="5"/>
        </w:numPr>
        <w:spacing w:after="120" w:line="276" w:lineRule="auto"/>
        <w:ind w:left="0" w:firstLine="709"/>
        <w:jc w:val="both"/>
        <w:rPr>
          <w:rFonts w:cstheme="minorHAnsi"/>
          <w:sz w:val="24"/>
          <w:szCs w:val="24"/>
        </w:rPr>
      </w:pPr>
      <w:r w:rsidRPr="00DC514B">
        <w:rPr>
          <w:rFonts w:cstheme="minorHAnsi"/>
          <w:sz w:val="24"/>
          <w:szCs w:val="24"/>
        </w:rPr>
        <w:t xml:space="preserve">İzolasyon uygulamasının özel bir biçimi İmralı Hapishanesi’nde yaşanmaktadır. </w:t>
      </w:r>
      <w:proofErr w:type="gramStart"/>
      <w:r w:rsidR="002222CC" w:rsidRPr="00DC514B">
        <w:rPr>
          <w:rFonts w:cstheme="minorHAnsi"/>
          <w:sz w:val="24"/>
          <w:szCs w:val="24"/>
        </w:rPr>
        <w:t xml:space="preserve">2011 yılından 2019 yılına kadar kesintisiz bir şekilde sürdürülen aile ve avukat görüş/ziyaret </w:t>
      </w:r>
      <w:r w:rsidR="002222CC" w:rsidRPr="00DC514B">
        <w:rPr>
          <w:rFonts w:cstheme="minorHAnsi"/>
          <w:sz w:val="24"/>
          <w:szCs w:val="24"/>
        </w:rPr>
        <w:lastRenderedPageBreak/>
        <w:t xml:space="preserve">yasaklarından sonra her ne kadar 2019’da üç kez, 2020’de bir kez, 2024’de bir kez (23 Ekim) </w:t>
      </w:r>
      <w:r w:rsidR="007675C3" w:rsidRPr="00571CCC">
        <w:rPr>
          <w:rFonts w:cstheme="minorHAnsi"/>
          <w:sz w:val="24"/>
          <w:szCs w:val="24"/>
        </w:rPr>
        <w:t xml:space="preserve">2025’de bir kez (8 Haziran) </w:t>
      </w:r>
      <w:r w:rsidR="002222CC" w:rsidRPr="00DC514B">
        <w:rPr>
          <w:rFonts w:cstheme="minorHAnsi"/>
          <w:sz w:val="24"/>
          <w:szCs w:val="24"/>
        </w:rPr>
        <w:t xml:space="preserve">aile görüşmesi/ziyareti ile 2019’da beş kez, 2025’de </w:t>
      </w:r>
      <w:r w:rsidR="007675C3">
        <w:rPr>
          <w:rFonts w:cstheme="minorHAnsi"/>
          <w:sz w:val="24"/>
          <w:szCs w:val="24"/>
        </w:rPr>
        <w:t xml:space="preserve">üç </w:t>
      </w:r>
      <w:r w:rsidR="002222CC" w:rsidRPr="00DC514B">
        <w:rPr>
          <w:rFonts w:cstheme="minorHAnsi"/>
          <w:sz w:val="24"/>
          <w:szCs w:val="24"/>
        </w:rPr>
        <w:t>kez (27 Şubat; 21 Nisan</w:t>
      </w:r>
      <w:r w:rsidR="007675C3">
        <w:rPr>
          <w:rFonts w:cstheme="minorHAnsi"/>
          <w:sz w:val="24"/>
          <w:szCs w:val="24"/>
        </w:rPr>
        <w:t>, 18 Mayıs</w:t>
      </w:r>
      <w:r w:rsidR="002222CC" w:rsidRPr="00DC514B">
        <w:rPr>
          <w:rFonts w:cstheme="minorHAnsi"/>
          <w:sz w:val="24"/>
          <w:szCs w:val="24"/>
        </w:rPr>
        <w:t>) yapılan avukat görüşmesi/ziyareti gerçekleşmiş ise de aile ve avukat görüş/ziyaret yasakları sistematik olarak</w:t>
      </w:r>
      <w:r w:rsidR="00ED1231" w:rsidRPr="00DC514B">
        <w:rPr>
          <w:rFonts w:cstheme="minorHAnsi"/>
          <w:sz w:val="24"/>
          <w:szCs w:val="24"/>
        </w:rPr>
        <w:t xml:space="preserve"> </w:t>
      </w:r>
      <w:r w:rsidR="002222CC" w:rsidRPr="00DC514B">
        <w:rPr>
          <w:rFonts w:cstheme="minorHAnsi"/>
          <w:sz w:val="24"/>
          <w:szCs w:val="24"/>
        </w:rPr>
        <w:t xml:space="preserve">sürmektedir. </w:t>
      </w:r>
      <w:proofErr w:type="gramEnd"/>
      <w:r w:rsidR="002222CC" w:rsidRPr="00DC514B">
        <w:rPr>
          <w:rFonts w:cstheme="minorHAnsi"/>
          <w:sz w:val="24"/>
          <w:szCs w:val="24"/>
        </w:rPr>
        <w:t xml:space="preserve">Görüldüğü gibi </w:t>
      </w:r>
      <w:proofErr w:type="spellStart"/>
      <w:r w:rsidRPr="00DC514B">
        <w:rPr>
          <w:rFonts w:cstheme="minorHAnsi"/>
          <w:sz w:val="24"/>
          <w:szCs w:val="24"/>
        </w:rPr>
        <w:t>CPT’nin</w:t>
      </w:r>
      <w:proofErr w:type="spellEnd"/>
      <w:r w:rsidRPr="00DC514B">
        <w:rPr>
          <w:rFonts w:cstheme="minorHAnsi"/>
          <w:sz w:val="24"/>
          <w:szCs w:val="24"/>
        </w:rPr>
        <w:t xml:space="preserve"> Türkiye hapishanelerine yaptığı 201</w:t>
      </w:r>
      <w:r w:rsidR="002222CC" w:rsidRPr="00DC514B">
        <w:rPr>
          <w:rFonts w:cstheme="minorHAnsi"/>
          <w:sz w:val="24"/>
          <w:szCs w:val="24"/>
        </w:rPr>
        <w:t>6</w:t>
      </w:r>
      <w:r w:rsidRPr="00DC514B">
        <w:rPr>
          <w:rFonts w:cstheme="minorHAnsi"/>
          <w:sz w:val="24"/>
          <w:szCs w:val="24"/>
        </w:rPr>
        <w:t xml:space="preserve"> ve 2019 yılı ziyaretleri sonucu açıkladığı raporla</w:t>
      </w:r>
      <w:r w:rsidR="00ED1231" w:rsidRPr="00DC514B">
        <w:rPr>
          <w:rFonts w:cstheme="minorHAnsi"/>
          <w:sz w:val="24"/>
          <w:szCs w:val="24"/>
        </w:rPr>
        <w:t>rın</w:t>
      </w:r>
      <w:r w:rsidRPr="00DC514B">
        <w:rPr>
          <w:rFonts w:cstheme="minorHAnsi"/>
          <w:sz w:val="24"/>
          <w:szCs w:val="24"/>
        </w:rPr>
        <w:t>da</w:t>
      </w:r>
      <w:r w:rsidR="002222CC" w:rsidRPr="00DC514B">
        <w:rPr>
          <w:rFonts w:cstheme="minorHAnsi"/>
          <w:sz w:val="24"/>
          <w:szCs w:val="24"/>
        </w:rPr>
        <w:t xml:space="preserve"> yap</w:t>
      </w:r>
      <w:r w:rsidR="00ED1231" w:rsidRPr="00DC514B">
        <w:rPr>
          <w:rFonts w:cstheme="minorHAnsi"/>
          <w:sz w:val="24"/>
          <w:szCs w:val="24"/>
        </w:rPr>
        <w:t xml:space="preserve">tığı </w:t>
      </w:r>
      <w:r w:rsidRPr="00DC514B">
        <w:rPr>
          <w:rFonts w:cstheme="minorHAnsi"/>
          <w:sz w:val="24"/>
          <w:szCs w:val="24"/>
        </w:rPr>
        <w:t>tavsiyelere uyulma</w:t>
      </w:r>
      <w:r w:rsidR="002222CC" w:rsidRPr="00DC514B">
        <w:rPr>
          <w:rFonts w:cstheme="minorHAnsi"/>
          <w:sz w:val="24"/>
          <w:szCs w:val="24"/>
        </w:rPr>
        <w:t>maktadır.</w:t>
      </w:r>
    </w:p>
    <w:p w14:paraId="4AA11504" w14:textId="36410AE2" w:rsidR="00522B3C" w:rsidRPr="00522B3C" w:rsidRDefault="00ED1231" w:rsidP="00CC688B">
      <w:pPr>
        <w:pStyle w:val="ListeParagraf"/>
        <w:numPr>
          <w:ilvl w:val="0"/>
          <w:numId w:val="5"/>
        </w:numPr>
        <w:spacing w:after="120" w:line="276" w:lineRule="auto"/>
        <w:ind w:left="0" w:firstLine="709"/>
        <w:jc w:val="both"/>
        <w:rPr>
          <w:rFonts w:cstheme="minorHAnsi"/>
          <w:b/>
          <w:sz w:val="24"/>
          <w:szCs w:val="24"/>
        </w:rPr>
      </w:pPr>
      <w:r w:rsidRPr="00DC514B">
        <w:rPr>
          <w:rFonts w:cstheme="minorHAnsi"/>
          <w:sz w:val="24"/>
          <w:szCs w:val="24"/>
        </w:rPr>
        <w:t xml:space="preserve">Avrupa Konseyi Bakanlar Komitesi’nin 2003 </w:t>
      </w:r>
      <w:r w:rsidR="00CC1E57" w:rsidRPr="00DC514B">
        <w:rPr>
          <w:rFonts w:cstheme="minorHAnsi"/>
          <w:sz w:val="24"/>
          <w:szCs w:val="24"/>
        </w:rPr>
        <w:t xml:space="preserve">yılında </w:t>
      </w:r>
      <w:r w:rsidR="00134E52" w:rsidRPr="00DC514B">
        <w:rPr>
          <w:rFonts w:cstheme="minorHAnsi"/>
          <w:sz w:val="24"/>
          <w:szCs w:val="24"/>
        </w:rPr>
        <w:t xml:space="preserve">aldığı </w:t>
      </w:r>
      <w:r w:rsidR="00CC1E57" w:rsidRPr="00DC514B">
        <w:rPr>
          <w:rFonts w:cstheme="minorHAnsi"/>
          <w:sz w:val="24"/>
          <w:szCs w:val="24"/>
        </w:rPr>
        <w:t>tavsiye</w:t>
      </w:r>
      <w:r w:rsidR="00134E52" w:rsidRPr="00DC514B">
        <w:rPr>
          <w:rFonts w:cstheme="minorHAnsi"/>
          <w:sz w:val="24"/>
          <w:szCs w:val="24"/>
        </w:rPr>
        <w:t xml:space="preserve"> karalarına</w:t>
      </w:r>
      <w:r w:rsidR="0047538B" w:rsidRPr="00DC514B">
        <w:rPr>
          <w:rFonts w:cstheme="minorHAnsi"/>
          <w:sz w:val="24"/>
          <w:szCs w:val="24"/>
        </w:rPr>
        <w:t>,</w:t>
      </w:r>
      <w:r w:rsidR="00CC1E57" w:rsidRPr="00DC514B">
        <w:rPr>
          <w:rFonts w:cstheme="minorHAnsi"/>
          <w:sz w:val="24"/>
          <w:szCs w:val="24"/>
        </w:rPr>
        <w:t xml:space="preserve"> </w:t>
      </w:r>
      <w:proofErr w:type="spellStart"/>
      <w:r w:rsidRPr="00DC514B">
        <w:rPr>
          <w:rFonts w:cstheme="minorHAnsi"/>
          <w:sz w:val="24"/>
          <w:szCs w:val="24"/>
        </w:rPr>
        <w:t>CPT’nin</w:t>
      </w:r>
      <w:proofErr w:type="spellEnd"/>
      <w:r w:rsidRPr="00DC514B">
        <w:rPr>
          <w:rFonts w:cstheme="minorHAnsi"/>
          <w:sz w:val="24"/>
          <w:szCs w:val="24"/>
        </w:rPr>
        <w:t xml:space="preserve"> 2009 yılından beri yayınlanan her raporunda </w:t>
      </w:r>
      <w:r w:rsidR="00CC1E57" w:rsidRPr="00DC514B">
        <w:rPr>
          <w:rFonts w:cstheme="minorHAnsi"/>
          <w:sz w:val="24"/>
          <w:szCs w:val="24"/>
        </w:rPr>
        <w:t xml:space="preserve">yer verdiği </w:t>
      </w:r>
      <w:r w:rsidR="0047538B" w:rsidRPr="00DC514B">
        <w:rPr>
          <w:rFonts w:cstheme="minorHAnsi"/>
          <w:sz w:val="24"/>
          <w:szCs w:val="24"/>
        </w:rPr>
        <w:t xml:space="preserve">benzer </w:t>
      </w:r>
      <w:r w:rsidRPr="00DC514B">
        <w:rPr>
          <w:rFonts w:cstheme="minorHAnsi"/>
          <w:sz w:val="24"/>
          <w:szCs w:val="24"/>
        </w:rPr>
        <w:t>tavsiyelere</w:t>
      </w:r>
      <w:r w:rsidR="0047538B" w:rsidRPr="00DC514B">
        <w:rPr>
          <w:rFonts w:cstheme="minorHAnsi"/>
          <w:sz w:val="24"/>
          <w:szCs w:val="24"/>
        </w:rPr>
        <w:t>,</w:t>
      </w:r>
      <w:r w:rsidR="00CC1E57" w:rsidRPr="00DC514B">
        <w:rPr>
          <w:rFonts w:cstheme="minorHAnsi"/>
          <w:sz w:val="24"/>
          <w:szCs w:val="24"/>
        </w:rPr>
        <w:t xml:space="preserve"> </w:t>
      </w:r>
      <w:proofErr w:type="spellStart"/>
      <w:r w:rsidRPr="00DC514B">
        <w:rPr>
          <w:rFonts w:cstheme="minorHAnsi"/>
          <w:sz w:val="24"/>
          <w:szCs w:val="24"/>
        </w:rPr>
        <w:t>AİHM’in</w:t>
      </w:r>
      <w:proofErr w:type="spellEnd"/>
      <w:r w:rsidRPr="00DC514B">
        <w:rPr>
          <w:rFonts w:cstheme="minorHAnsi"/>
          <w:sz w:val="24"/>
          <w:szCs w:val="24"/>
        </w:rPr>
        <w:t xml:space="preserve"> </w:t>
      </w:r>
      <w:r w:rsidR="00CC1E57" w:rsidRPr="00DC514B">
        <w:rPr>
          <w:rFonts w:cstheme="minorHAnsi"/>
          <w:sz w:val="24"/>
          <w:szCs w:val="24"/>
        </w:rPr>
        <w:t>2013 yılından b</w:t>
      </w:r>
      <w:r w:rsidR="0047538B" w:rsidRPr="00DC514B">
        <w:rPr>
          <w:rFonts w:cstheme="minorHAnsi"/>
          <w:sz w:val="24"/>
          <w:szCs w:val="24"/>
        </w:rPr>
        <w:t xml:space="preserve">u yana </w:t>
      </w:r>
      <w:r w:rsidR="00CC1E57" w:rsidRPr="00DC514B">
        <w:rPr>
          <w:rFonts w:cstheme="minorHAnsi"/>
          <w:sz w:val="24"/>
          <w:szCs w:val="24"/>
        </w:rPr>
        <w:t>ürettiği</w:t>
      </w:r>
      <w:r w:rsidRPr="00DC514B">
        <w:rPr>
          <w:rFonts w:cstheme="minorHAnsi"/>
          <w:sz w:val="24"/>
          <w:szCs w:val="24"/>
        </w:rPr>
        <w:t xml:space="preserve"> içtiha</w:t>
      </w:r>
      <w:r w:rsidR="00CC1E57" w:rsidRPr="00DC514B">
        <w:rPr>
          <w:rFonts w:cstheme="minorHAnsi"/>
          <w:sz w:val="24"/>
          <w:szCs w:val="24"/>
        </w:rPr>
        <w:t xml:space="preserve">tlara ve bilhassa bu konuda </w:t>
      </w:r>
      <w:r w:rsidRPr="00DC514B">
        <w:rPr>
          <w:rFonts w:cstheme="minorHAnsi"/>
          <w:sz w:val="24"/>
          <w:szCs w:val="24"/>
        </w:rPr>
        <w:t xml:space="preserve">Türkiye ile ilgili </w:t>
      </w:r>
      <w:r w:rsidR="00CC1E57" w:rsidRPr="00DC514B">
        <w:rPr>
          <w:rFonts w:cstheme="minorHAnsi"/>
          <w:sz w:val="24"/>
          <w:szCs w:val="24"/>
        </w:rPr>
        <w:t xml:space="preserve">aldığı </w:t>
      </w:r>
      <w:r w:rsidRPr="00DC514B">
        <w:rPr>
          <w:rFonts w:cstheme="minorHAnsi"/>
          <w:sz w:val="24"/>
          <w:szCs w:val="24"/>
        </w:rPr>
        <w:t>dört ayrı ihlal kararı</w:t>
      </w:r>
      <w:r w:rsidR="00CC1E57" w:rsidRPr="00DC514B">
        <w:rPr>
          <w:rFonts w:cstheme="minorHAnsi"/>
          <w:sz w:val="24"/>
          <w:szCs w:val="24"/>
        </w:rPr>
        <w:t>na</w:t>
      </w:r>
      <w:r w:rsidR="0047538B" w:rsidRPr="00DC514B">
        <w:rPr>
          <w:rFonts w:cstheme="minorHAnsi"/>
          <w:sz w:val="24"/>
          <w:szCs w:val="24"/>
        </w:rPr>
        <w:t xml:space="preserve"> ve </w:t>
      </w:r>
      <w:r w:rsidR="00134E52" w:rsidRPr="00DC514B">
        <w:rPr>
          <w:rFonts w:cstheme="minorHAnsi"/>
          <w:sz w:val="24"/>
          <w:szCs w:val="24"/>
        </w:rPr>
        <w:t xml:space="preserve">son olarak da 2024 yılında BM İşkenceye Karşı Komite’nin </w:t>
      </w:r>
      <w:r w:rsidR="00522B3C">
        <w:rPr>
          <w:rFonts w:cstheme="minorHAnsi"/>
          <w:sz w:val="24"/>
          <w:szCs w:val="24"/>
        </w:rPr>
        <w:t xml:space="preserve">anılan </w:t>
      </w:r>
      <w:r w:rsidR="00134E52" w:rsidRPr="00DC514B">
        <w:rPr>
          <w:rFonts w:cstheme="minorHAnsi"/>
          <w:sz w:val="24"/>
          <w:szCs w:val="24"/>
        </w:rPr>
        <w:t xml:space="preserve">Sonuç </w:t>
      </w:r>
      <w:proofErr w:type="spellStart"/>
      <w:r w:rsidR="00134E52" w:rsidRPr="00DC514B">
        <w:rPr>
          <w:rFonts w:cstheme="minorHAnsi"/>
          <w:sz w:val="24"/>
          <w:szCs w:val="24"/>
        </w:rPr>
        <w:t>Gözlemleri</w:t>
      </w:r>
      <w:r w:rsidR="0047538B" w:rsidRPr="00DC514B">
        <w:rPr>
          <w:rFonts w:cstheme="minorHAnsi"/>
          <w:sz w:val="24"/>
          <w:szCs w:val="24"/>
        </w:rPr>
        <w:t>’</w:t>
      </w:r>
      <w:r w:rsidR="00134E52" w:rsidRPr="00DC514B">
        <w:rPr>
          <w:rFonts w:cstheme="minorHAnsi"/>
          <w:sz w:val="24"/>
          <w:szCs w:val="24"/>
        </w:rPr>
        <w:t>nde</w:t>
      </w:r>
      <w:proofErr w:type="spellEnd"/>
      <w:r w:rsidR="00134E52" w:rsidRPr="00DC514B">
        <w:rPr>
          <w:rFonts w:cstheme="minorHAnsi"/>
          <w:sz w:val="24"/>
          <w:szCs w:val="24"/>
        </w:rPr>
        <w:t xml:space="preserve"> </w:t>
      </w:r>
      <w:r w:rsidR="00522B3C">
        <w:rPr>
          <w:rFonts w:cstheme="minorHAnsi"/>
          <w:sz w:val="24"/>
          <w:szCs w:val="24"/>
        </w:rPr>
        <w:t xml:space="preserve">konuyla ilgili </w:t>
      </w:r>
      <w:r w:rsidR="00134E52" w:rsidRPr="00DC514B">
        <w:rPr>
          <w:rFonts w:cstheme="minorHAnsi"/>
          <w:sz w:val="24"/>
          <w:szCs w:val="24"/>
        </w:rPr>
        <w:t>tavsiyeler</w:t>
      </w:r>
      <w:r w:rsidR="00522B3C">
        <w:rPr>
          <w:rFonts w:cstheme="minorHAnsi"/>
          <w:sz w:val="24"/>
          <w:szCs w:val="24"/>
        </w:rPr>
        <w:t>ine</w:t>
      </w:r>
      <w:r w:rsidR="00134E52" w:rsidRPr="00DC514B">
        <w:rPr>
          <w:rFonts w:cstheme="minorHAnsi"/>
          <w:sz w:val="24"/>
          <w:szCs w:val="24"/>
        </w:rPr>
        <w:t xml:space="preserve"> </w:t>
      </w:r>
      <w:r w:rsidR="00CC1E57" w:rsidRPr="00DC514B">
        <w:rPr>
          <w:rFonts w:cstheme="minorHAnsi"/>
          <w:sz w:val="24"/>
          <w:szCs w:val="24"/>
        </w:rPr>
        <w:t>rağmen</w:t>
      </w:r>
      <w:r w:rsidR="0047538B" w:rsidRPr="00DC514B">
        <w:rPr>
          <w:rFonts w:cstheme="minorHAnsi"/>
          <w:sz w:val="24"/>
          <w:szCs w:val="24"/>
        </w:rPr>
        <w:t>,</w:t>
      </w:r>
      <w:r w:rsidR="00CC1E57" w:rsidRPr="00DC514B">
        <w:rPr>
          <w:rFonts w:cstheme="minorHAnsi"/>
          <w:sz w:val="24"/>
          <w:szCs w:val="24"/>
        </w:rPr>
        <w:t xml:space="preserve"> </w:t>
      </w:r>
      <w:r w:rsidR="0047538B" w:rsidRPr="00DC514B">
        <w:rPr>
          <w:rFonts w:cstheme="minorHAnsi"/>
          <w:sz w:val="24"/>
          <w:szCs w:val="24"/>
        </w:rPr>
        <w:t>“</w:t>
      </w:r>
      <w:r w:rsidR="00CC1E57" w:rsidRPr="00DC514B">
        <w:rPr>
          <w:rFonts w:cstheme="minorHAnsi"/>
          <w:sz w:val="24"/>
          <w:szCs w:val="24"/>
        </w:rPr>
        <w:t>ömür boyu hapis cezasına çarptırılmış mahpuslar da dahil olmak üzere hüküm almış tüm mahpuslar için şartlı tahliye</w:t>
      </w:r>
      <w:r w:rsidR="0047538B" w:rsidRPr="00DC514B">
        <w:rPr>
          <w:rFonts w:cstheme="minorHAnsi"/>
          <w:sz w:val="24"/>
          <w:szCs w:val="24"/>
        </w:rPr>
        <w:t xml:space="preserve">nin </w:t>
      </w:r>
      <w:r w:rsidR="00CC1E57" w:rsidRPr="00DC514B">
        <w:rPr>
          <w:rFonts w:cstheme="minorHAnsi"/>
          <w:sz w:val="24"/>
          <w:szCs w:val="24"/>
        </w:rPr>
        <w:t>mümkün kılınması</w:t>
      </w:r>
      <w:r w:rsidR="0047538B" w:rsidRPr="00DC514B">
        <w:rPr>
          <w:rFonts w:cstheme="minorHAnsi"/>
          <w:sz w:val="24"/>
          <w:szCs w:val="24"/>
        </w:rPr>
        <w:t>”</w:t>
      </w:r>
      <w:r w:rsidR="00CC1E57" w:rsidRPr="00DC514B">
        <w:rPr>
          <w:rFonts w:cstheme="minorHAnsi"/>
          <w:sz w:val="24"/>
          <w:szCs w:val="24"/>
        </w:rPr>
        <w:t xml:space="preserve"> genel ilkesin</w:t>
      </w:r>
      <w:r w:rsidR="00791CB0" w:rsidRPr="00DC514B">
        <w:rPr>
          <w:rFonts w:cstheme="minorHAnsi"/>
          <w:sz w:val="24"/>
          <w:szCs w:val="24"/>
        </w:rPr>
        <w:t>e aykırı olan ağırlaştırılmış müebbet hapis cezasını ve bu cezanın infazını düzenleyen TCK</w:t>
      </w:r>
      <w:r w:rsidR="00CC688B">
        <w:rPr>
          <w:rFonts w:cstheme="minorHAnsi"/>
          <w:sz w:val="24"/>
          <w:szCs w:val="24"/>
        </w:rPr>
        <w:t>’nın ve 5275 Sayılı Ceza ve Güvenlik Tedbirlerinin İnfazı Hakkında Kanun</w:t>
      </w:r>
      <w:r w:rsidR="000A72C6">
        <w:rPr>
          <w:rFonts w:cstheme="minorHAnsi"/>
          <w:sz w:val="24"/>
          <w:szCs w:val="24"/>
        </w:rPr>
        <w:t>’</w:t>
      </w:r>
      <w:r w:rsidR="00CC688B">
        <w:rPr>
          <w:rFonts w:cstheme="minorHAnsi"/>
          <w:sz w:val="24"/>
          <w:szCs w:val="24"/>
        </w:rPr>
        <w:t>un ilgili</w:t>
      </w:r>
      <w:r w:rsidR="00791CB0" w:rsidRPr="00DC514B">
        <w:rPr>
          <w:rFonts w:cstheme="minorHAnsi"/>
          <w:sz w:val="24"/>
          <w:szCs w:val="24"/>
        </w:rPr>
        <w:t xml:space="preserve"> maddeleri, </w:t>
      </w:r>
      <w:r w:rsidR="00134E52" w:rsidRPr="00DC514B">
        <w:rPr>
          <w:rFonts w:cstheme="minorHAnsi"/>
          <w:sz w:val="24"/>
          <w:szCs w:val="24"/>
        </w:rPr>
        <w:t xml:space="preserve">yol açtığı sorunların tüm </w:t>
      </w:r>
      <w:r w:rsidR="00791CB0" w:rsidRPr="00DC514B">
        <w:rPr>
          <w:rFonts w:cstheme="minorHAnsi"/>
          <w:sz w:val="24"/>
          <w:szCs w:val="24"/>
        </w:rPr>
        <w:t>ağır</w:t>
      </w:r>
      <w:r w:rsidR="00134E52" w:rsidRPr="00DC514B">
        <w:rPr>
          <w:rFonts w:cstheme="minorHAnsi"/>
          <w:sz w:val="24"/>
          <w:szCs w:val="24"/>
        </w:rPr>
        <w:t>lığına rağmen varlığını koruyor</w:t>
      </w:r>
      <w:r w:rsidR="00791CB0" w:rsidRPr="00DC514B">
        <w:rPr>
          <w:rFonts w:cstheme="minorHAnsi"/>
          <w:sz w:val="24"/>
          <w:szCs w:val="24"/>
        </w:rPr>
        <w:t>.</w:t>
      </w:r>
    </w:p>
    <w:p w14:paraId="7A6FABCE" w14:textId="145DA120" w:rsidR="00CC1E57" w:rsidRPr="00DC514B" w:rsidRDefault="0047538B" w:rsidP="00CC688B">
      <w:pPr>
        <w:pStyle w:val="ListeParagraf"/>
        <w:spacing w:after="120" w:line="276" w:lineRule="auto"/>
        <w:ind w:left="0" w:firstLine="709"/>
        <w:jc w:val="both"/>
        <w:rPr>
          <w:rFonts w:cstheme="minorHAnsi"/>
          <w:b/>
          <w:sz w:val="24"/>
          <w:szCs w:val="24"/>
        </w:rPr>
      </w:pPr>
      <w:r w:rsidRPr="00DC514B">
        <w:rPr>
          <w:rFonts w:cstheme="minorHAnsi"/>
          <w:sz w:val="24"/>
          <w:szCs w:val="24"/>
        </w:rPr>
        <w:t>A</w:t>
      </w:r>
      <w:r w:rsidR="00791CB0" w:rsidRPr="00DC514B">
        <w:rPr>
          <w:rFonts w:cstheme="minorHAnsi"/>
          <w:sz w:val="24"/>
          <w:szCs w:val="24"/>
        </w:rPr>
        <w:t xml:space="preserve">ğırlaştırılmış müebbet hapis cezası almış olan </w:t>
      </w:r>
      <w:r w:rsidRPr="00DC514B">
        <w:rPr>
          <w:rFonts w:cstheme="minorHAnsi"/>
          <w:sz w:val="24"/>
          <w:szCs w:val="24"/>
        </w:rPr>
        <w:t xml:space="preserve">mahpusların </w:t>
      </w:r>
      <w:r w:rsidR="00791CB0" w:rsidRPr="00DC514B">
        <w:rPr>
          <w:rFonts w:cstheme="minorHAnsi"/>
          <w:sz w:val="24"/>
          <w:szCs w:val="24"/>
        </w:rPr>
        <w:t>bir gün salıverilme ihtimalinin</w:t>
      </w:r>
      <w:r w:rsidR="00CC688B">
        <w:rPr>
          <w:rFonts w:cstheme="minorHAnsi"/>
          <w:sz w:val="24"/>
          <w:szCs w:val="24"/>
        </w:rPr>
        <w:t>,</w:t>
      </w:r>
      <w:r w:rsidR="00791CB0" w:rsidRPr="00DC514B">
        <w:rPr>
          <w:rFonts w:cstheme="minorHAnsi"/>
          <w:sz w:val="24"/>
          <w:szCs w:val="24"/>
        </w:rPr>
        <w:t xml:space="preserve"> </w:t>
      </w:r>
      <w:r w:rsidRPr="00DC514B">
        <w:rPr>
          <w:rFonts w:cstheme="minorHAnsi"/>
          <w:sz w:val="24"/>
          <w:szCs w:val="24"/>
        </w:rPr>
        <w:t xml:space="preserve">yani “umut hakkı” </w:t>
      </w:r>
      <w:proofErr w:type="spellStart"/>
      <w:r w:rsidRPr="00DC514B">
        <w:rPr>
          <w:rFonts w:cstheme="minorHAnsi"/>
          <w:sz w:val="24"/>
          <w:szCs w:val="24"/>
        </w:rPr>
        <w:t>nın</w:t>
      </w:r>
      <w:proofErr w:type="spellEnd"/>
      <w:r w:rsidRPr="00DC514B">
        <w:rPr>
          <w:rFonts w:cstheme="minorHAnsi"/>
          <w:sz w:val="24"/>
          <w:szCs w:val="24"/>
        </w:rPr>
        <w:t xml:space="preserve"> </w:t>
      </w:r>
      <w:r w:rsidR="00791CB0" w:rsidRPr="00DC514B">
        <w:rPr>
          <w:rFonts w:cstheme="minorHAnsi"/>
          <w:sz w:val="24"/>
          <w:szCs w:val="24"/>
        </w:rPr>
        <w:t>olmaması insan onuruna aykırı bir durum</w:t>
      </w:r>
      <w:r w:rsidRPr="00DC514B">
        <w:rPr>
          <w:rFonts w:cstheme="minorHAnsi"/>
          <w:sz w:val="24"/>
          <w:szCs w:val="24"/>
        </w:rPr>
        <w:t xml:space="preserve">dur. Maalesef </w:t>
      </w:r>
      <w:r w:rsidR="00791CB0" w:rsidRPr="00DC514B">
        <w:rPr>
          <w:rFonts w:cstheme="minorHAnsi"/>
          <w:sz w:val="24"/>
          <w:szCs w:val="24"/>
        </w:rPr>
        <w:t>Türkiye’de ağırlaştırılmış müebbet hapi</w:t>
      </w:r>
      <w:r w:rsidR="00CC688B">
        <w:rPr>
          <w:rFonts w:cstheme="minorHAnsi"/>
          <w:sz w:val="24"/>
          <w:szCs w:val="24"/>
        </w:rPr>
        <w:t>s</w:t>
      </w:r>
      <w:r w:rsidR="00791CB0" w:rsidRPr="00DC514B">
        <w:rPr>
          <w:rFonts w:cstheme="minorHAnsi"/>
          <w:sz w:val="24"/>
          <w:szCs w:val="24"/>
        </w:rPr>
        <w:t xml:space="preserve"> cezası almış olan mahpuslar ile ilgili kapsamlı ve ayrıştırılmış istatistiksel veriler kamuoyu ile paylaşılmamaktadır.</w:t>
      </w:r>
      <w:r w:rsidR="00134E52" w:rsidRPr="00DC514B">
        <w:rPr>
          <w:rFonts w:cstheme="minorHAnsi"/>
          <w:sz w:val="24"/>
          <w:szCs w:val="24"/>
        </w:rPr>
        <w:t xml:space="preserve"> </w:t>
      </w:r>
      <w:r w:rsidRPr="00DC514B">
        <w:rPr>
          <w:rFonts w:cstheme="minorHAnsi"/>
          <w:sz w:val="24"/>
          <w:szCs w:val="24"/>
        </w:rPr>
        <w:t>Bununla birlikte</w:t>
      </w:r>
      <w:r w:rsidR="00CC688B" w:rsidRPr="00CC688B">
        <w:rPr>
          <w:rFonts w:cstheme="minorHAnsi"/>
          <w:sz w:val="24"/>
          <w:szCs w:val="24"/>
        </w:rPr>
        <w:t xml:space="preserve"> </w:t>
      </w:r>
      <w:bookmarkStart w:id="2" w:name="_Hlk201489889"/>
      <w:r w:rsidR="00CC688B" w:rsidRPr="00DC514B">
        <w:rPr>
          <w:rFonts w:cstheme="minorHAnsi"/>
          <w:sz w:val="24"/>
          <w:szCs w:val="24"/>
        </w:rPr>
        <w:t>BM İşkenceye Karşı Komite</w:t>
      </w:r>
      <w:r w:rsidRPr="00DC514B">
        <w:rPr>
          <w:rFonts w:cstheme="minorHAnsi"/>
          <w:sz w:val="24"/>
          <w:szCs w:val="24"/>
        </w:rPr>
        <w:t xml:space="preserve">, </w:t>
      </w:r>
      <w:r w:rsidR="00CC688B">
        <w:rPr>
          <w:rFonts w:cstheme="minorHAnsi"/>
          <w:sz w:val="24"/>
          <w:szCs w:val="24"/>
        </w:rPr>
        <w:t xml:space="preserve">anılan </w:t>
      </w:r>
      <w:r w:rsidRPr="00DC514B">
        <w:rPr>
          <w:rFonts w:cstheme="minorHAnsi"/>
          <w:sz w:val="24"/>
          <w:szCs w:val="24"/>
        </w:rPr>
        <w:t xml:space="preserve">Sonuç </w:t>
      </w:r>
      <w:proofErr w:type="spellStart"/>
      <w:r w:rsidRPr="00DC514B">
        <w:rPr>
          <w:rFonts w:cstheme="minorHAnsi"/>
          <w:sz w:val="24"/>
          <w:szCs w:val="24"/>
        </w:rPr>
        <w:t>Gözlemleri</w:t>
      </w:r>
      <w:r w:rsidR="00EB5A2E" w:rsidRPr="00DC514B">
        <w:rPr>
          <w:rFonts w:cstheme="minorHAnsi"/>
          <w:sz w:val="24"/>
          <w:szCs w:val="24"/>
        </w:rPr>
        <w:t>’</w:t>
      </w:r>
      <w:r w:rsidRPr="00DC514B">
        <w:rPr>
          <w:rFonts w:cstheme="minorHAnsi"/>
          <w:sz w:val="24"/>
          <w:szCs w:val="24"/>
        </w:rPr>
        <w:t>n</w:t>
      </w:r>
      <w:r w:rsidR="00CC688B">
        <w:rPr>
          <w:rFonts w:cstheme="minorHAnsi"/>
          <w:sz w:val="24"/>
          <w:szCs w:val="24"/>
        </w:rPr>
        <w:t>in</w:t>
      </w:r>
      <w:proofErr w:type="spellEnd"/>
      <w:r w:rsidR="00CC688B">
        <w:rPr>
          <w:rFonts w:cstheme="minorHAnsi"/>
          <w:sz w:val="24"/>
          <w:szCs w:val="24"/>
        </w:rPr>
        <w:t xml:space="preserve"> 16. </w:t>
      </w:r>
      <w:r w:rsidR="00C4316F">
        <w:rPr>
          <w:rFonts w:cstheme="minorHAnsi"/>
          <w:sz w:val="24"/>
          <w:szCs w:val="24"/>
        </w:rPr>
        <w:t>p</w:t>
      </w:r>
      <w:r w:rsidR="00CC688B">
        <w:rPr>
          <w:rFonts w:cstheme="minorHAnsi"/>
          <w:sz w:val="24"/>
          <w:szCs w:val="24"/>
        </w:rPr>
        <w:t xml:space="preserve">aragrafında </w:t>
      </w:r>
      <w:bookmarkEnd w:id="2"/>
      <w:r w:rsidRPr="00DC514B">
        <w:rPr>
          <w:rFonts w:cstheme="minorHAnsi"/>
          <w:sz w:val="24"/>
          <w:szCs w:val="24"/>
        </w:rPr>
        <w:t xml:space="preserve">Türkiye’de halen </w:t>
      </w:r>
      <w:r w:rsidR="00791CB0" w:rsidRPr="00DC514B">
        <w:rPr>
          <w:rFonts w:cstheme="minorHAnsi"/>
          <w:sz w:val="24"/>
          <w:szCs w:val="24"/>
        </w:rPr>
        <w:t xml:space="preserve">4 binden fazla ağırlaştırılmış müebbet </w:t>
      </w:r>
      <w:r w:rsidRPr="00DC514B">
        <w:rPr>
          <w:rFonts w:cstheme="minorHAnsi"/>
          <w:sz w:val="24"/>
          <w:szCs w:val="24"/>
        </w:rPr>
        <w:t xml:space="preserve">hapis cezası </w:t>
      </w:r>
      <w:r w:rsidR="00EB5A2E" w:rsidRPr="00DC514B">
        <w:rPr>
          <w:rFonts w:cstheme="minorHAnsi"/>
          <w:sz w:val="24"/>
          <w:szCs w:val="24"/>
        </w:rPr>
        <w:t xml:space="preserve">hükümlüsünün </w:t>
      </w:r>
      <w:r w:rsidR="00791CB0" w:rsidRPr="00DC514B">
        <w:rPr>
          <w:rFonts w:cstheme="minorHAnsi"/>
          <w:sz w:val="24"/>
          <w:szCs w:val="24"/>
        </w:rPr>
        <w:t>olduğu bilgisi</w:t>
      </w:r>
      <w:r w:rsidRPr="00DC514B">
        <w:rPr>
          <w:rFonts w:cstheme="minorHAnsi"/>
          <w:sz w:val="24"/>
          <w:szCs w:val="24"/>
        </w:rPr>
        <w:t xml:space="preserve">ne </w:t>
      </w:r>
      <w:r w:rsidR="00EB5A2E" w:rsidRPr="00DC514B">
        <w:rPr>
          <w:rFonts w:cstheme="minorHAnsi"/>
          <w:sz w:val="24"/>
          <w:szCs w:val="24"/>
        </w:rPr>
        <w:t>yer vermiştir.</w:t>
      </w:r>
    </w:p>
    <w:p w14:paraId="708E82B2" w14:textId="0900B014" w:rsidR="002445D5" w:rsidRPr="00DC514B" w:rsidRDefault="002445D5" w:rsidP="00DC514B">
      <w:pPr>
        <w:spacing w:after="120" w:line="276" w:lineRule="auto"/>
        <w:ind w:firstLine="709"/>
        <w:jc w:val="both"/>
        <w:rPr>
          <w:rFonts w:cstheme="minorHAnsi"/>
          <w:b/>
          <w:sz w:val="24"/>
          <w:szCs w:val="24"/>
        </w:rPr>
      </w:pPr>
      <w:r w:rsidRPr="00DC514B">
        <w:rPr>
          <w:rFonts w:cstheme="minorHAnsi"/>
          <w:b/>
          <w:sz w:val="24"/>
          <w:szCs w:val="24"/>
        </w:rPr>
        <w:t>5) Mevzuatta İşkence ve Diğer Kötü Muamele Yasağı ve Usul Güvenceleri</w:t>
      </w:r>
    </w:p>
    <w:p w14:paraId="2638CAD8" w14:textId="6B627CB9" w:rsidR="002445D5" w:rsidRPr="00DC514B" w:rsidRDefault="002445D5" w:rsidP="00DC514B">
      <w:pPr>
        <w:pStyle w:val="ListeParagraf"/>
        <w:numPr>
          <w:ilvl w:val="0"/>
          <w:numId w:val="5"/>
        </w:numPr>
        <w:spacing w:after="120" w:line="276" w:lineRule="auto"/>
        <w:ind w:left="0" w:firstLine="709"/>
        <w:jc w:val="both"/>
        <w:rPr>
          <w:rFonts w:cstheme="minorHAnsi"/>
          <w:sz w:val="24"/>
          <w:szCs w:val="24"/>
        </w:rPr>
      </w:pPr>
      <w:r w:rsidRPr="00DC514B">
        <w:rPr>
          <w:rFonts w:cstheme="minorHAnsi"/>
          <w:sz w:val="24"/>
          <w:szCs w:val="24"/>
        </w:rPr>
        <w:t>2005 yılından bu yana değişik dönemlerde mevzuatta işkence yasağının mutlaklığını zedeleyecek</w:t>
      </w:r>
      <w:r w:rsidR="00FB5A58" w:rsidRPr="00DC514B">
        <w:rPr>
          <w:rFonts w:cstheme="minorHAnsi"/>
          <w:sz w:val="24"/>
          <w:szCs w:val="24"/>
        </w:rPr>
        <w:t xml:space="preserve"> </w:t>
      </w:r>
      <w:r w:rsidRPr="00DC514B">
        <w:rPr>
          <w:rFonts w:cstheme="minorHAnsi"/>
          <w:sz w:val="24"/>
          <w:szCs w:val="24"/>
        </w:rPr>
        <w:t>pek çok olumsuz düzenleme yapılagelmiştir. 2015 Temmuz</w:t>
      </w:r>
      <w:r w:rsidR="00CC688B">
        <w:rPr>
          <w:rFonts w:cstheme="minorHAnsi"/>
          <w:sz w:val="24"/>
          <w:szCs w:val="24"/>
        </w:rPr>
        <w:t>’un da</w:t>
      </w:r>
      <w:r w:rsidRPr="00DC514B">
        <w:rPr>
          <w:rFonts w:cstheme="minorHAnsi"/>
          <w:sz w:val="24"/>
          <w:szCs w:val="24"/>
        </w:rPr>
        <w:t xml:space="preserve"> başlayan süreçle birlikte, bilhassa da</w:t>
      </w:r>
      <w:r w:rsidR="00FB5A58" w:rsidRPr="00DC514B">
        <w:rPr>
          <w:rFonts w:cstheme="minorHAnsi"/>
          <w:sz w:val="24"/>
          <w:szCs w:val="24"/>
        </w:rPr>
        <w:t xml:space="preserve"> </w:t>
      </w:r>
      <w:r w:rsidRPr="00DC514B">
        <w:rPr>
          <w:rFonts w:cstheme="minorHAnsi"/>
          <w:sz w:val="24"/>
          <w:szCs w:val="24"/>
        </w:rPr>
        <w:t>OHAL döneminde, bu mevzuat değişiklikleri sistematik bir hal almıştır. Bu yaklaşım OHAL</w:t>
      </w:r>
      <w:r w:rsidR="00FB5A58" w:rsidRPr="00DC514B">
        <w:rPr>
          <w:rFonts w:cstheme="minorHAnsi"/>
          <w:sz w:val="24"/>
          <w:szCs w:val="24"/>
        </w:rPr>
        <w:t xml:space="preserve"> </w:t>
      </w:r>
      <w:r w:rsidRPr="00DC514B">
        <w:rPr>
          <w:rFonts w:cstheme="minorHAnsi"/>
          <w:sz w:val="24"/>
          <w:szCs w:val="24"/>
        </w:rPr>
        <w:t>uygulamasına son verildikten sonra dahi sürdürülmektedir.</w:t>
      </w:r>
    </w:p>
    <w:p w14:paraId="1DD390A0" w14:textId="50447167" w:rsidR="003C46D2" w:rsidRPr="003C46D2" w:rsidRDefault="002445D5" w:rsidP="00736D7D">
      <w:pPr>
        <w:pStyle w:val="ListeParagraf"/>
        <w:numPr>
          <w:ilvl w:val="0"/>
          <w:numId w:val="5"/>
        </w:numPr>
        <w:spacing w:after="120" w:line="276" w:lineRule="auto"/>
        <w:ind w:left="0" w:firstLine="709"/>
        <w:jc w:val="both"/>
        <w:rPr>
          <w:rFonts w:cstheme="minorHAnsi"/>
          <w:sz w:val="24"/>
          <w:szCs w:val="24"/>
        </w:rPr>
      </w:pPr>
      <w:r w:rsidRPr="003C46D2">
        <w:rPr>
          <w:rFonts w:cstheme="minorHAnsi"/>
          <w:sz w:val="24"/>
          <w:szCs w:val="24"/>
        </w:rPr>
        <w:t>İşkencenin önlenmesinde önemli bir rolü olan</w:t>
      </w:r>
      <w:r w:rsidR="00C4316F">
        <w:rPr>
          <w:rFonts w:cstheme="minorHAnsi"/>
          <w:sz w:val="24"/>
          <w:szCs w:val="24"/>
        </w:rPr>
        <w:t>,</w:t>
      </w:r>
      <w:r w:rsidRPr="003C46D2">
        <w:rPr>
          <w:rFonts w:cstheme="minorHAnsi"/>
          <w:sz w:val="24"/>
          <w:szCs w:val="24"/>
        </w:rPr>
        <w:t xml:space="preserve"> ancak yıllardır uygulamada büyük ölçüde ihmal edilen</w:t>
      </w:r>
      <w:r w:rsidR="00FB5A58" w:rsidRPr="003C46D2">
        <w:rPr>
          <w:rFonts w:cstheme="minorHAnsi"/>
          <w:sz w:val="24"/>
          <w:szCs w:val="24"/>
        </w:rPr>
        <w:t xml:space="preserve"> </w:t>
      </w:r>
      <w:r w:rsidRPr="003C46D2">
        <w:rPr>
          <w:rFonts w:cstheme="minorHAnsi"/>
          <w:sz w:val="24"/>
          <w:szCs w:val="24"/>
        </w:rPr>
        <w:t>kişiy</w:t>
      </w:r>
      <w:r w:rsidR="00F95B9D" w:rsidRPr="003C46D2">
        <w:rPr>
          <w:rFonts w:cstheme="minorHAnsi"/>
          <w:sz w:val="24"/>
          <w:szCs w:val="24"/>
        </w:rPr>
        <w:t>i</w:t>
      </w:r>
      <w:r w:rsidRPr="003C46D2">
        <w:rPr>
          <w:rFonts w:cstheme="minorHAnsi"/>
          <w:sz w:val="24"/>
          <w:szCs w:val="24"/>
        </w:rPr>
        <w:t xml:space="preserve"> gözaltı </w:t>
      </w:r>
      <w:r w:rsidR="00F95B9D" w:rsidRPr="003C46D2">
        <w:rPr>
          <w:rFonts w:cstheme="minorHAnsi"/>
          <w:sz w:val="24"/>
          <w:szCs w:val="24"/>
        </w:rPr>
        <w:t xml:space="preserve">işlemi </w:t>
      </w:r>
      <w:r w:rsidRPr="003C46D2">
        <w:rPr>
          <w:rFonts w:cstheme="minorHAnsi"/>
          <w:sz w:val="24"/>
          <w:szCs w:val="24"/>
        </w:rPr>
        <w:t>hakkında bilgilendirme, üçüncü taraflara bilgi verme, avukata erişim, hekime erişim,</w:t>
      </w:r>
      <w:r w:rsidR="00FB5A58" w:rsidRPr="003C46D2">
        <w:rPr>
          <w:rFonts w:cstheme="minorHAnsi"/>
          <w:sz w:val="24"/>
          <w:szCs w:val="24"/>
        </w:rPr>
        <w:t xml:space="preserve"> </w:t>
      </w:r>
      <w:r w:rsidRPr="003C46D2">
        <w:rPr>
          <w:rFonts w:cstheme="minorHAnsi"/>
          <w:sz w:val="24"/>
          <w:szCs w:val="24"/>
        </w:rPr>
        <w:t>uygun ortamlarda uygun muayenelerin gerçekleştirilmesi ve usulüne uygun raporların</w:t>
      </w:r>
      <w:r w:rsidR="00FB5A58" w:rsidRPr="003C46D2">
        <w:rPr>
          <w:rFonts w:cstheme="minorHAnsi"/>
          <w:sz w:val="24"/>
          <w:szCs w:val="24"/>
        </w:rPr>
        <w:t xml:space="preserve"> </w:t>
      </w:r>
      <w:r w:rsidRPr="003C46D2">
        <w:rPr>
          <w:rFonts w:cstheme="minorHAnsi"/>
          <w:sz w:val="24"/>
          <w:szCs w:val="24"/>
        </w:rPr>
        <w:t>düzenlenmesi, hukukilik denetimi için süratle yargısal makama başvurulabilme, gözaltı kayıtlarının</w:t>
      </w:r>
      <w:r w:rsidR="00FB5A58" w:rsidRPr="003C46D2">
        <w:rPr>
          <w:rFonts w:cstheme="minorHAnsi"/>
          <w:sz w:val="24"/>
          <w:szCs w:val="24"/>
        </w:rPr>
        <w:t xml:space="preserve"> </w:t>
      </w:r>
      <w:r w:rsidRPr="003C46D2">
        <w:rPr>
          <w:rFonts w:cstheme="minorHAnsi"/>
          <w:sz w:val="24"/>
          <w:szCs w:val="24"/>
        </w:rPr>
        <w:t>düzgün tutulması, bağımsız izleme</w:t>
      </w:r>
      <w:r w:rsidR="0008669B" w:rsidRPr="003C46D2">
        <w:rPr>
          <w:rFonts w:cstheme="minorHAnsi"/>
          <w:sz w:val="24"/>
          <w:szCs w:val="24"/>
        </w:rPr>
        <w:t>nin</w:t>
      </w:r>
      <w:r w:rsidRPr="003C46D2">
        <w:rPr>
          <w:rFonts w:cstheme="minorHAnsi"/>
          <w:sz w:val="24"/>
          <w:szCs w:val="24"/>
        </w:rPr>
        <w:t xml:space="preserve"> mümkün olması başlıklarında toplanabilecek usul</w:t>
      </w:r>
      <w:r w:rsidR="00FB5A58" w:rsidRPr="003C46D2">
        <w:rPr>
          <w:rFonts w:cstheme="minorHAnsi"/>
          <w:sz w:val="24"/>
          <w:szCs w:val="24"/>
        </w:rPr>
        <w:t xml:space="preserve"> </w:t>
      </w:r>
      <w:r w:rsidRPr="003C46D2">
        <w:rPr>
          <w:rFonts w:cstheme="minorHAnsi"/>
          <w:sz w:val="24"/>
          <w:szCs w:val="24"/>
        </w:rPr>
        <w:t>güvenceleri son dönemde</w:t>
      </w:r>
      <w:r w:rsidR="00E60F9F" w:rsidRPr="003C46D2">
        <w:rPr>
          <w:rFonts w:cstheme="minorHAnsi"/>
          <w:sz w:val="24"/>
          <w:szCs w:val="24"/>
        </w:rPr>
        <w:t xml:space="preserve"> </w:t>
      </w:r>
      <w:r w:rsidR="00137B64" w:rsidRPr="003C46D2">
        <w:rPr>
          <w:rFonts w:cstheme="minorHAnsi"/>
          <w:sz w:val="24"/>
          <w:szCs w:val="24"/>
        </w:rPr>
        <w:t>önemli ölçüde tahrip edilmiş, bu konuda bütünüyle keyfi bir ortam yaratılmıştır.</w:t>
      </w:r>
      <w:r w:rsidR="004C075E" w:rsidRPr="003C46D2">
        <w:rPr>
          <w:rFonts w:cstheme="minorHAnsi"/>
          <w:sz w:val="24"/>
          <w:szCs w:val="24"/>
        </w:rPr>
        <w:t xml:space="preserve"> Özellikle,</w:t>
      </w:r>
      <w:r w:rsidR="00137B64" w:rsidRPr="003C46D2">
        <w:rPr>
          <w:rFonts w:cstheme="minorHAnsi"/>
          <w:sz w:val="24"/>
          <w:szCs w:val="24"/>
        </w:rPr>
        <w:t xml:space="preserve"> 15 Şubat 2025 tarihinde Van Büyükşehir Belediyesi’ne kayyım atanmasına, 19 Mart 2025 tarihinde İstanbul Büyükşehir Belediye Başkanı’nın gözaltına alınıp tutuklanmasına yönelik protestolar </w:t>
      </w:r>
      <w:r w:rsidR="004C075E" w:rsidRPr="003C46D2">
        <w:rPr>
          <w:rFonts w:cstheme="minorHAnsi"/>
          <w:sz w:val="24"/>
          <w:szCs w:val="24"/>
        </w:rPr>
        <w:t xml:space="preserve">nedeniyle yapılan kitlesel </w:t>
      </w:r>
      <w:r w:rsidR="00137B64" w:rsidRPr="003C46D2">
        <w:rPr>
          <w:rFonts w:cstheme="minorHAnsi"/>
          <w:sz w:val="24"/>
          <w:szCs w:val="24"/>
        </w:rPr>
        <w:t>gözaltı</w:t>
      </w:r>
      <w:r w:rsidR="004C075E" w:rsidRPr="003C46D2">
        <w:rPr>
          <w:rFonts w:cstheme="minorHAnsi"/>
          <w:sz w:val="24"/>
          <w:szCs w:val="24"/>
        </w:rPr>
        <w:t>lar sırasında bu tahribat ve keyfiyetin en uç örnekleri yaşanmıştır</w:t>
      </w:r>
      <w:r w:rsidR="00137B64" w:rsidRPr="003C46D2">
        <w:rPr>
          <w:rFonts w:cstheme="minorHAnsi"/>
          <w:sz w:val="24"/>
          <w:szCs w:val="24"/>
        </w:rPr>
        <w:t>.</w:t>
      </w:r>
      <w:r w:rsidR="003C46D2" w:rsidRPr="003C46D2">
        <w:t xml:space="preserve"> </w:t>
      </w:r>
    </w:p>
    <w:p w14:paraId="002099F0" w14:textId="4792A2CF" w:rsidR="00EB020D" w:rsidRPr="003C46D2" w:rsidRDefault="003C46D2" w:rsidP="003C46D2">
      <w:pPr>
        <w:spacing w:after="120" w:line="276" w:lineRule="auto"/>
        <w:ind w:firstLine="709"/>
        <w:jc w:val="both"/>
        <w:rPr>
          <w:rFonts w:cstheme="minorHAnsi"/>
          <w:sz w:val="24"/>
          <w:szCs w:val="24"/>
        </w:rPr>
      </w:pPr>
      <w:r w:rsidRPr="003C46D2">
        <w:rPr>
          <w:rFonts w:cstheme="minorHAnsi"/>
          <w:sz w:val="24"/>
          <w:szCs w:val="24"/>
        </w:rPr>
        <w:t>BM İşkenceye Karşı Komite</w:t>
      </w:r>
      <w:r>
        <w:rPr>
          <w:rFonts w:cstheme="minorHAnsi"/>
          <w:sz w:val="24"/>
          <w:szCs w:val="24"/>
        </w:rPr>
        <w:t xml:space="preserve"> de</w:t>
      </w:r>
      <w:r w:rsidRPr="003C46D2">
        <w:rPr>
          <w:rFonts w:cstheme="minorHAnsi"/>
          <w:sz w:val="24"/>
          <w:szCs w:val="24"/>
        </w:rPr>
        <w:t xml:space="preserve"> anılan Sonuç </w:t>
      </w:r>
      <w:proofErr w:type="spellStart"/>
      <w:r w:rsidRPr="003C46D2">
        <w:rPr>
          <w:rFonts w:cstheme="minorHAnsi"/>
          <w:sz w:val="24"/>
          <w:szCs w:val="24"/>
        </w:rPr>
        <w:t>Gözlemleri’nin</w:t>
      </w:r>
      <w:proofErr w:type="spellEnd"/>
      <w:r w:rsidRPr="003C46D2">
        <w:rPr>
          <w:rFonts w:cstheme="minorHAnsi"/>
          <w:sz w:val="24"/>
          <w:szCs w:val="24"/>
        </w:rPr>
        <w:t xml:space="preserve"> 12. ve 13. </w:t>
      </w:r>
      <w:r w:rsidR="00C4316F">
        <w:rPr>
          <w:rFonts w:cstheme="minorHAnsi"/>
          <w:sz w:val="24"/>
          <w:szCs w:val="24"/>
        </w:rPr>
        <w:t>p</w:t>
      </w:r>
      <w:r w:rsidRPr="003C46D2">
        <w:rPr>
          <w:rFonts w:cstheme="minorHAnsi"/>
          <w:sz w:val="24"/>
          <w:szCs w:val="24"/>
        </w:rPr>
        <w:t>aragraf</w:t>
      </w:r>
      <w:r>
        <w:rPr>
          <w:rFonts w:cstheme="minorHAnsi"/>
          <w:sz w:val="24"/>
          <w:szCs w:val="24"/>
        </w:rPr>
        <w:t xml:space="preserve">larında söz konusu </w:t>
      </w:r>
      <w:r w:rsidRPr="003C46D2">
        <w:rPr>
          <w:rFonts w:cstheme="minorHAnsi"/>
          <w:sz w:val="24"/>
          <w:szCs w:val="24"/>
        </w:rPr>
        <w:t>tahribat ve keyfiyetin</w:t>
      </w:r>
      <w:r>
        <w:rPr>
          <w:rFonts w:cstheme="minorHAnsi"/>
          <w:sz w:val="24"/>
          <w:szCs w:val="24"/>
        </w:rPr>
        <w:t xml:space="preserve"> boyutundan duyduğu endişeyi dile getirmekte, </w:t>
      </w:r>
      <w:r w:rsidRPr="003C46D2">
        <w:rPr>
          <w:rFonts w:cstheme="minorHAnsi"/>
          <w:sz w:val="24"/>
          <w:szCs w:val="24"/>
        </w:rPr>
        <w:t xml:space="preserve"> tüm temel hukuk güvencelerinin, alıkonulan herkes için özgürlüklerinden mahrum bırakıldıkları andan itibaren hem yasada hem de uygulamada güvence altına alınmasını</w:t>
      </w:r>
      <w:r>
        <w:rPr>
          <w:rFonts w:cstheme="minorHAnsi"/>
          <w:sz w:val="24"/>
          <w:szCs w:val="24"/>
        </w:rPr>
        <w:t>n</w:t>
      </w:r>
      <w:r w:rsidRPr="003C46D2">
        <w:rPr>
          <w:rFonts w:cstheme="minorHAnsi"/>
          <w:sz w:val="24"/>
          <w:szCs w:val="24"/>
        </w:rPr>
        <w:t xml:space="preserve"> sağla</w:t>
      </w:r>
      <w:r>
        <w:rPr>
          <w:rFonts w:cstheme="minorHAnsi"/>
          <w:sz w:val="24"/>
          <w:szCs w:val="24"/>
        </w:rPr>
        <w:t>nmasını, mevzuatta bazı değişikliklerin yapılmasını önermektedir.</w:t>
      </w:r>
    </w:p>
    <w:p w14:paraId="60AD8B21" w14:textId="4E5E691F" w:rsidR="00EB020D" w:rsidRPr="00DC514B" w:rsidRDefault="002445D5" w:rsidP="00DC514B">
      <w:pPr>
        <w:pStyle w:val="ListeParagraf"/>
        <w:numPr>
          <w:ilvl w:val="0"/>
          <w:numId w:val="5"/>
        </w:numPr>
        <w:spacing w:after="120" w:line="276" w:lineRule="auto"/>
        <w:ind w:left="0" w:firstLine="709"/>
        <w:jc w:val="both"/>
        <w:rPr>
          <w:rFonts w:cstheme="minorHAnsi"/>
          <w:sz w:val="24"/>
          <w:szCs w:val="24"/>
        </w:rPr>
      </w:pPr>
      <w:r w:rsidRPr="00DC514B">
        <w:rPr>
          <w:rFonts w:cstheme="minorHAnsi"/>
          <w:sz w:val="24"/>
          <w:szCs w:val="24"/>
        </w:rPr>
        <w:lastRenderedPageBreak/>
        <w:t xml:space="preserve">14 Temmuz 2016 tarihinde çıkarılan </w:t>
      </w:r>
      <w:r w:rsidR="00E13803" w:rsidRPr="00DC514B">
        <w:rPr>
          <w:rFonts w:cstheme="minorHAnsi"/>
          <w:sz w:val="24"/>
          <w:szCs w:val="24"/>
        </w:rPr>
        <w:t xml:space="preserve">ve halen yürürlükte olan </w:t>
      </w:r>
      <w:r w:rsidRPr="00DC514B">
        <w:rPr>
          <w:rFonts w:cstheme="minorHAnsi"/>
          <w:sz w:val="24"/>
          <w:szCs w:val="24"/>
        </w:rPr>
        <w:t>6722 sayılı kanuna göre operasyonlara katılan askeri personelin</w:t>
      </w:r>
      <w:r w:rsidR="00FB5A58" w:rsidRPr="00DC514B">
        <w:rPr>
          <w:rFonts w:cstheme="minorHAnsi"/>
          <w:sz w:val="24"/>
          <w:szCs w:val="24"/>
        </w:rPr>
        <w:t xml:space="preserve"> </w:t>
      </w:r>
      <w:r w:rsidRPr="00DC514B">
        <w:rPr>
          <w:rFonts w:cstheme="minorHAnsi"/>
          <w:sz w:val="24"/>
          <w:szCs w:val="24"/>
        </w:rPr>
        <w:t xml:space="preserve">işkence ve diğer kötü muamele iddialarına yönelik soruşturulması özel izin </w:t>
      </w:r>
      <w:proofErr w:type="gramStart"/>
      <w:r w:rsidRPr="00DC514B">
        <w:rPr>
          <w:rFonts w:cstheme="minorHAnsi"/>
          <w:sz w:val="24"/>
          <w:szCs w:val="24"/>
        </w:rPr>
        <w:t>prosedürüne</w:t>
      </w:r>
      <w:proofErr w:type="gramEnd"/>
      <w:r w:rsidRPr="00DC514B">
        <w:rPr>
          <w:rFonts w:cstheme="minorHAnsi"/>
          <w:sz w:val="24"/>
          <w:szCs w:val="24"/>
        </w:rPr>
        <w:t xml:space="preserve"> tabi</w:t>
      </w:r>
      <w:r w:rsidR="00FB5A58" w:rsidRPr="00DC514B">
        <w:rPr>
          <w:rFonts w:cstheme="minorHAnsi"/>
          <w:sz w:val="24"/>
          <w:szCs w:val="24"/>
        </w:rPr>
        <w:t xml:space="preserve"> </w:t>
      </w:r>
      <w:r w:rsidRPr="00DC514B">
        <w:rPr>
          <w:rFonts w:cstheme="minorHAnsi"/>
          <w:sz w:val="24"/>
          <w:szCs w:val="24"/>
        </w:rPr>
        <w:t>kılınmış, geriye dönük olarak cezasızlık zırhı tesis edilmiştir. Keza OHAL Kararnamesi ile OHAL ile ilgili</w:t>
      </w:r>
      <w:r w:rsidR="00FB5A58" w:rsidRPr="00DC514B">
        <w:rPr>
          <w:rFonts w:cstheme="minorHAnsi"/>
          <w:sz w:val="24"/>
          <w:szCs w:val="24"/>
        </w:rPr>
        <w:t xml:space="preserve"> </w:t>
      </w:r>
      <w:r w:rsidRPr="00DC514B">
        <w:rPr>
          <w:rFonts w:cstheme="minorHAnsi"/>
          <w:sz w:val="24"/>
          <w:szCs w:val="24"/>
        </w:rPr>
        <w:t>işlerde karar veren ve görev alan kişilerin bu görevleri nedeniyle hukuki, idari, mali ve cezai</w:t>
      </w:r>
      <w:r w:rsidR="00FB5A58" w:rsidRPr="00DC514B">
        <w:rPr>
          <w:rFonts w:cstheme="minorHAnsi"/>
          <w:sz w:val="24"/>
          <w:szCs w:val="24"/>
        </w:rPr>
        <w:t xml:space="preserve"> </w:t>
      </w:r>
      <w:r w:rsidRPr="00DC514B">
        <w:rPr>
          <w:rFonts w:cstheme="minorHAnsi"/>
          <w:sz w:val="24"/>
          <w:szCs w:val="24"/>
        </w:rPr>
        <w:t>sorumluluklarının olmayacağı düzenlenmiş, mutlak dokunulmazlık getirilmiştir.</w:t>
      </w:r>
    </w:p>
    <w:p w14:paraId="16F399EA" w14:textId="50310020" w:rsidR="00E13803" w:rsidRPr="00DC514B" w:rsidRDefault="00E13803" w:rsidP="00DC514B">
      <w:pPr>
        <w:pStyle w:val="ListeParagraf"/>
        <w:numPr>
          <w:ilvl w:val="0"/>
          <w:numId w:val="5"/>
        </w:numPr>
        <w:spacing w:after="120" w:line="276" w:lineRule="auto"/>
        <w:ind w:left="0" w:firstLine="709"/>
        <w:jc w:val="both"/>
        <w:rPr>
          <w:rFonts w:cstheme="minorHAnsi"/>
          <w:sz w:val="24"/>
          <w:szCs w:val="24"/>
        </w:rPr>
      </w:pPr>
      <w:r w:rsidRPr="00DC514B">
        <w:rPr>
          <w:rFonts w:cstheme="minorHAnsi"/>
          <w:sz w:val="24"/>
          <w:szCs w:val="24"/>
        </w:rPr>
        <w:t>4483 sayılı Memurlar ve Diğer Kamu Görevlilerinin Yargılanması Hakkında Kanun’un 2. maddesine 2003 yılında yapılan bir ekleme</w:t>
      </w:r>
      <w:r w:rsidR="009D1D40">
        <w:rPr>
          <w:rFonts w:cstheme="minorHAnsi"/>
          <w:sz w:val="24"/>
          <w:szCs w:val="24"/>
        </w:rPr>
        <w:t xml:space="preserve"> </w:t>
      </w:r>
      <w:r w:rsidRPr="00DC514B">
        <w:rPr>
          <w:rFonts w:cstheme="minorHAnsi"/>
          <w:sz w:val="24"/>
          <w:szCs w:val="24"/>
        </w:rPr>
        <w:t>187 ile 765 sayılı eski TCK’nın 243. (işkence ve neticesi sebebiyle ağırlaşmış işkence) ve 245. (eziyet) maddeleri kapsamında açılacak soruşturma ve yürütülecek kovuşturmalar izne tabi olmaktan çıkarılmıştı. 765 sayılı eski TCK 2005 yılında yürürlükten kaldırılarak yerine 5237 sayılı yeni TCK yürürlüğe girm</w:t>
      </w:r>
      <w:r w:rsidR="006D547C" w:rsidRPr="00DC514B">
        <w:rPr>
          <w:rFonts w:cstheme="minorHAnsi"/>
          <w:sz w:val="24"/>
          <w:szCs w:val="24"/>
        </w:rPr>
        <w:t>iştir. Ancak</w:t>
      </w:r>
      <w:r w:rsidR="009D1D40">
        <w:rPr>
          <w:rFonts w:cstheme="minorHAnsi"/>
          <w:sz w:val="24"/>
          <w:szCs w:val="24"/>
        </w:rPr>
        <w:t>,</w:t>
      </w:r>
      <w:r w:rsidR="006D547C" w:rsidRPr="00DC514B">
        <w:rPr>
          <w:rFonts w:cstheme="minorHAnsi"/>
          <w:sz w:val="24"/>
          <w:szCs w:val="24"/>
        </w:rPr>
        <w:t xml:space="preserve"> yeni TCK’da </w:t>
      </w:r>
      <w:r w:rsidRPr="00DC514B">
        <w:rPr>
          <w:rFonts w:cstheme="minorHAnsi"/>
          <w:sz w:val="24"/>
          <w:szCs w:val="24"/>
        </w:rPr>
        <w:t xml:space="preserve">işkence ve diğer kötü muamele fiillerinin soruşturma ve kovuşturulmasına dair özel bir düzenleme yapılmamış olması yasal boşluk yaratmaktadır. Söz konusu yasal boşluk, </w:t>
      </w:r>
      <w:proofErr w:type="spellStart"/>
      <w:r w:rsidRPr="00DC514B">
        <w:rPr>
          <w:rFonts w:cstheme="minorHAnsi"/>
          <w:sz w:val="24"/>
          <w:szCs w:val="24"/>
        </w:rPr>
        <w:t>AYM’nin</w:t>
      </w:r>
      <w:proofErr w:type="spellEnd"/>
      <w:r w:rsidRPr="00DC514B">
        <w:rPr>
          <w:rFonts w:cstheme="minorHAnsi"/>
          <w:sz w:val="24"/>
          <w:szCs w:val="24"/>
        </w:rPr>
        <w:t xml:space="preserve"> yakın dönemdeki Aras Şahin</w:t>
      </w:r>
      <w:r w:rsidR="006D547C" w:rsidRPr="00DC514B">
        <w:rPr>
          <w:rFonts w:cstheme="minorHAnsi"/>
          <w:sz w:val="24"/>
          <w:szCs w:val="24"/>
        </w:rPr>
        <w:t xml:space="preserve"> (11 Mayıs 2023 tarih ve 2020/365 başvuru n</w:t>
      </w:r>
      <w:r w:rsidR="00C4316F">
        <w:rPr>
          <w:rFonts w:cstheme="minorHAnsi"/>
          <w:sz w:val="24"/>
          <w:szCs w:val="24"/>
        </w:rPr>
        <w:t>umaralı</w:t>
      </w:r>
      <w:r w:rsidR="006D547C" w:rsidRPr="00DC514B">
        <w:rPr>
          <w:rFonts w:cstheme="minorHAnsi"/>
          <w:sz w:val="24"/>
          <w:szCs w:val="24"/>
        </w:rPr>
        <w:t xml:space="preserve">) </w:t>
      </w:r>
      <w:r w:rsidRPr="00DC514B">
        <w:rPr>
          <w:rFonts w:cstheme="minorHAnsi"/>
          <w:sz w:val="24"/>
          <w:szCs w:val="24"/>
        </w:rPr>
        <w:t>kararında</w:t>
      </w:r>
      <w:r w:rsidR="006D547C" w:rsidRPr="00DC514B">
        <w:rPr>
          <w:rFonts w:cstheme="minorHAnsi"/>
          <w:sz w:val="24"/>
          <w:szCs w:val="24"/>
        </w:rPr>
        <w:t xml:space="preserve"> </w:t>
      </w:r>
      <w:r w:rsidR="009D1D40">
        <w:rPr>
          <w:rFonts w:cstheme="minorHAnsi"/>
          <w:sz w:val="24"/>
          <w:szCs w:val="24"/>
        </w:rPr>
        <w:t xml:space="preserve">vurgulandığı </w:t>
      </w:r>
      <w:r w:rsidRPr="00DC514B">
        <w:rPr>
          <w:rFonts w:cstheme="minorHAnsi"/>
          <w:sz w:val="24"/>
          <w:szCs w:val="24"/>
        </w:rPr>
        <w:t xml:space="preserve">gibi </w:t>
      </w:r>
      <w:r w:rsidR="006D547C" w:rsidRPr="00DC514B">
        <w:rPr>
          <w:rFonts w:cstheme="minorHAnsi"/>
          <w:sz w:val="24"/>
          <w:szCs w:val="24"/>
        </w:rPr>
        <w:t xml:space="preserve">yargıçların cezasızlığa yol açan </w:t>
      </w:r>
      <w:r w:rsidRPr="00DC514B">
        <w:rPr>
          <w:rFonts w:cstheme="minorHAnsi"/>
          <w:sz w:val="24"/>
          <w:szCs w:val="24"/>
        </w:rPr>
        <w:t>farklı yorumlamalar yapmasına imk</w:t>
      </w:r>
      <w:r w:rsidR="009D1D40">
        <w:rPr>
          <w:rFonts w:cstheme="minorHAnsi"/>
          <w:sz w:val="24"/>
          <w:szCs w:val="24"/>
        </w:rPr>
        <w:t>â</w:t>
      </w:r>
      <w:r w:rsidRPr="00DC514B">
        <w:rPr>
          <w:rFonts w:cstheme="minorHAnsi"/>
          <w:sz w:val="24"/>
          <w:szCs w:val="24"/>
        </w:rPr>
        <w:t>n vermektedir.</w:t>
      </w:r>
    </w:p>
    <w:p w14:paraId="13B3D0E4" w14:textId="6F755949" w:rsidR="00106E39" w:rsidRPr="00DC514B" w:rsidRDefault="00473DE1" w:rsidP="00DC514B">
      <w:pPr>
        <w:pStyle w:val="ListeParagraf"/>
        <w:numPr>
          <w:ilvl w:val="0"/>
          <w:numId w:val="5"/>
        </w:numPr>
        <w:spacing w:after="120" w:line="276" w:lineRule="auto"/>
        <w:ind w:left="0" w:firstLine="709"/>
        <w:jc w:val="both"/>
        <w:rPr>
          <w:rFonts w:cstheme="minorHAnsi"/>
          <w:sz w:val="24"/>
          <w:szCs w:val="24"/>
        </w:rPr>
      </w:pPr>
      <w:proofErr w:type="gramStart"/>
      <w:r w:rsidRPr="00DC514B">
        <w:rPr>
          <w:rFonts w:cstheme="minorHAnsi"/>
          <w:sz w:val="24"/>
          <w:szCs w:val="24"/>
        </w:rPr>
        <w:t>Covid-19 salgınının yarattığı tehdit öne sürülerek hızla TBMM’den geçirilen ve 15 Nisan 2020</w:t>
      </w:r>
      <w:r w:rsidR="00FB5A58" w:rsidRPr="00DC514B">
        <w:rPr>
          <w:rFonts w:cstheme="minorHAnsi"/>
          <w:sz w:val="24"/>
          <w:szCs w:val="24"/>
        </w:rPr>
        <w:t xml:space="preserve"> </w:t>
      </w:r>
      <w:r w:rsidRPr="00DC514B">
        <w:rPr>
          <w:rFonts w:cstheme="minorHAnsi"/>
          <w:sz w:val="24"/>
          <w:szCs w:val="24"/>
        </w:rPr>
        <w:t xml:space="preserve">tarihinde </w:t>
      </w:r>
      <w:r w:rsidR="00C4316F" w:rsidRPr="00DC514B">
        <w:rPr>
          <w:rFonts w:cstheme="minorHAnsi"/>
          <w:sz w:val="24"/>
          <w:szCs w:val="24"/>
        </w:rPr>
        <w:t>Resmî</w:t>
      </w:r>
      <w:r w:rsidRPr="00DC514B">
        <w:rPr>
          <w:rFonts w:cstheme="minorHAnsi"/>
          <w:sz w:val="24"/>
          <w:szCs w:val="24"/>
        </w:rPr>
        <w:t xml:space="preserve"> </w:t>
      </w:r>
      <w:proofErr w:type="spellStart"/>
      <w:r w:rsidRPr="00DC514B">
        <w:rPr>
          <w:rFonts w:cstheme="minorHAnsi"/>
          <w:sz w:val="24"/>
          <w:szCs w:val="24"/>
        </w:rPr>
        <w:t>Gazete’de</w:t>
      </w:r>
      <w:proofErr w:type="spellEnd"/>
      <w:r w:rsidRPr="00DC514B">
        <w:rPr>
          <w:rFonts w:cstheme="minorHAnsi"/>
          <w:sz w:val="24"/>
          <w:szCs w:val="24"/>
        </w:rPr>
        <w:t xml:space="preserve"> yayı</w:t>
      </w:r>
      <w:r w:rsidR="007752A5">
        <w:rPr>
          <w:rFonts w:cstheme="minorHAnsi"/>
          <w:sz w:val="24"/>
          <w:szCs w:val="24"/>
        </w:rPr>
        <w:t>m</w:t>
      </w:r>
      <w:r w:rsidRPr="00DC514B">
        <w:rPr>
          <w:rFonts w:cstheme="minorHAnsi"/>
          <w:sz w:val="24"/>
          <w:szCs w:val="24"/>
        </w:rPr>
        <w:t>lanarak yürürlüğe giren, “7242 sayılı Ceza ve Güvenlik Tedbirlerinin</w:t>
      </w:r>
      <w:r w:rsidR="00FB5A58" w:rsidRPr="00DC514B">
        <w:rPr>
          <w:rFonts w:cstheme="minorHAnsi"/>
          <w:sz w:val="24"/>
          <w:szCs w:val="24"/>
        </w:rPr>
        <w:t xml:space="preserve"> </w:t>
      </w:r>
      <w:r w:rsidRPr="00DC514B">
        <w:rPr>
          <w:rFonts w:cstheme="minorHAnsi"/>
          <w:sz w:val="24"/>
          <w:szCs w:val="24"/>
        </w:rPr>
        <w:t>İnfazı Hakkında Kanun ile Bazı Kanunlarda Değişiklik Yapan Kanun” ile başta işkence yasağı ihlali</w:t>
      </w:r>
      <w:r w:rsidR="00FB5A58" w:rsidRPr="00DC514B">
        <w:rPr>
          <w:rFonts w:cstheme="minorHAnsi"/>
          <w:sz w:val="24"/>
          <w:szCs w:val="24"/>
        </w:rPr>
        <w:t xml:space="preserve"> </w:t>
      </w:r>
      <w:r w:rsidRPr="00DC514B">
        <w:rPr>
          <w:rFonts w:cstheme="minorHAnsi"/>
          <w:sz w:val="24"/>
          <w:szCs w:val="24"/>
        </w:rPr>
        <w:t>olmak üzere çok sayıda insan hakları ihlalinin cezasız kalmasının yolu açılmış oldu.</w:t>
      </w:r>
      <w:proofErr w:type="gramEnd"/>
    </w:p>
    <w:p w14:paraId="74617D10" w14:textId="179BB963" w:rsidR="00106E39" w:rsidRPr="00DC514B" w:rsidRDefault="00473DE1" w:rsidP="00DC514B">
      <w:pPr>
        <w:spacing w:after="120" w:line="276" w:lineRule="auto"/>
        <w:ind w:firstLine="709"/>
        <w:jc w:val="both"/>
        <w:rPr>
          <w:rFonts w:cstheme="minorHAnsi"/>
          <w:sz w:val="24"/>
          <w:szCs w:val="24"/>
        </w:rPr>
      </w:pPr>
      <w:r w:rsidRPr="00DC514B">
        <w:rPr>
          <w:rFonts w:cstheme="minorHAnsi"/>
          <w:sz w:val="24"/>
          <w:szCs w:val="24"/>
        </w:rPr>
        <w:t>Düzenlemede “kasten öldürme ve işkence” suçu kapsam dışında bırakılmakla birlikte “kasten</w:t>
      </w:r>
      <w:r w:rsidR="008F5342" w:rsidRPr="00DC514B">
        <w:rPr>
          <w:rFonts w:cstheme="minorHAnsi"/>
          <w:sz w:val="24"/>
          <w:szCs w:val="24"/>
        </w:rPr>
        <w:t xml:space="preserve"> </w:t>
      </w:r>
      <w:r w:rsidRPr="00DC514B">
        <w:rPr>
          <w:rFonts w:cstheme="minorHAnsi"/>
          <w:sz w:val="24"/>
          <w:szCs w:val="24"/>
        </w:rPr>
        <w:t>yaralama sonucunda ölüme sebebiyet verme” ve “taksirle ölüme sebebiyet verme’” suçlarından</w:t>
      </w:r>
      <w:r w:rsidR="00FB5A58" w:rsidRPr="00DC514B">
        <w:rPr>
          <w:rFonts w:cstheme="minorHAnsi"/>
          <w:sz w:val="24"/>
          <w:szCs w:val="24"/>
        </w:rPr>
        <w:t xml:space="preserve"> </w:t>
      </w:r>
      <w:r w:rsidRPr="00DC514B">
        <w:rPr>
          <w:rFonts w:cstheme="minorHAnsi"/>
          <w:sz w:val="24"/>
          <w:szCs w:val="24"/>
        </w:rPr>
        <w:t>hüküm giyenlerin koşullu salıverme oranları indirilmiş ve denetimli serbestlik hükümlerinden</w:t>
      </w:r>
      <w:r w:rsidR="00FB5A58" w:rsidRPr="00DC514B">
        <w:rPr>
          <w:rFonts w:cstheme="minorHAnsi"/>
          <w:sz w:val="24"/>
          <w:szCs w:val="24"/>
        </w:rPr>
        <w:t xml:space="preserve"> </w:t>
      </w:r>
      <w:r w:rsidRPr="00DC514B">
        <w:rPr>
          <w:rFonts w:cstheme="minorHAnsi"/>
          <w:sz w:val="24"/>
          <w:szCs w:val="24"/>
        </w:rPr>
        <w:t>kolaylıkla yararlanmaları sağlanmıştır.</w:t>
      </w:r>
    </w:p>
    <w:p w14:paraId="4095E9B6" w14:textId="65A5314B" w:rsidR="00251596" w:rsidRPr="00DC514B" w:rsidRDefault="008F5342" w:rsidP="00DC514B">
      <w:pPr>
        <w:spacing w:after="120" w:line="276" w:lineRule="auto"/>
        <w:ind w:firstLine="709"/>
        <w:jc w:val="both"/>
        <w:rPr>
          <w:rFonts w:cstheme="minorHAnsi"/>
          <w:sz w:val="24"/>
          <w:szCs w:val="24"/>
        </w:rPr>
      </w:pPr>
      <w:r w:rsidRPr="00DC514B">
        <w:rPr>
          <w:rFonts w:cstheme="minorHAnsi"/>
          <w:sz w:val="24"/>
          <w:szCs w:val="24"/>
        </w:rPr>
        <w:t>Bilindiği gibi, u</w:t>
      </w:r>
      <w:r w:rsidR="00473DE1" w:rsidRPr="00DC514B">
        <w:rPr>
          <w:rFonts w:cstheme="minorHAnsi"/>
          <w:sz w:val="24"/>
          <w:szCs w:val="24"/>
        </w:rPr>
        <w:t>ygulamada cezasızlık sistematiğinin bir sonucu olarak işkence suçu işleyen kolluk görevlileri</w:t>
      </w:r>
      <w:r w:rsidR="00106E39" w:rsidRPr="00DC514B">
        <w:rPr>
          <w:rFonts w:cstheme="minorHAnsi"/>
          <w:sz w:val="24"/>
          <w:szCs w:val="24"/>
        </w:rPr>
        <w:t xml:space="preserve"> </w:t>
      </w:r>
      <w:r w:rsidR="00473DE1" w:rsidRPr="00DC514B">
        <w:rPr>
          <w:rFonts w:cstheme="minorHAnsi"/>
          <w:sz w:val="24"/>
          <w:szCs w:val="24"/>
        </w:rPr>
        <w:t xml:space="preserve">hakkında genellikle daha hafif ceza gerektiren “kasten yaralama” suçundan dava açılmaktadır. </w:t>
      </w:r>
      <w:r w:rsidRPr="00DC514B">
        <w:rPr>
          <w:rFonts w:cstheme="minorHAnsi"/>
          <w:sz w:val="24"/>
          <w:szCs w:val="24"/>
        </w:rPr>
        <w:t>Dolayısıyla bu</w:t>
      </w:r>
      <w:r w:rsidR="00106E39" w:rsidRPr="00DC514B">
        <w:rPr>
          <w:rFonts w:cstheme="minorHAnsi"/>
          <w:sz w:val="24"/>
          <w:szCs w:val="24"/>
        </w:rPr>
        <w:t xml:space="preserve"> </w:t>
      </w:r>
      <w:r w:rsidR="00473DE1" w:rsidRPr="00DC514B">
        <w:rPr>
          <w:rFonts w:cstheme="minorHAnsi"/>
          <w:sz w:val="24"/>
          <w:szCs w:val="24"/>
        </w:rPr>
        <w:t>düzenleme ile işkence suçu kapsam dışı bırakılmış ve böylelikle cezasızlık iyice pekiştirilmiş</w:t>
      </w:r>
      <w:r w:rsidR="00106E39" w:rsidRPr="00DC514B">
        <w:rPr>
          <w:rFonts w:cstheme="minorHAnsi"/>
          <w:sz w:val="24"/>
          <w:szCs w:val="24"/>
        </w:rPr>
        <w:t xml:space="preserve"> </w:t>
      </w:r>
      <w:r w:rsidR="00473DE1" w:rsidRPr="00DC514B">
        <w:rPr>
          <w:rFonts w:cstheme="minorHAnsi"/>
          <w:sz w:val="24"/>
          <w:szCs w:val="24"/>
        </w:rPr>
        <w:t>olmaktadır.</w:t>
      </w:r>
    </w:p>
    <w:p w14:paraId="236D0422" w14:textId="75C96EA0" w:rsidR="00DF0A19" w:rsidRPr="00DC514B" w:rsidRDefault="00251596" w:rsidP="00DC514B">
      <w:pPr>
        <w:spacing w:after="120" w:line="276" w:lineRule="auto"/>
        <w:ind w:firstLine="709"/>
        <w:jc w:val="both"/>
        <w:rPr>
          <w:rFonts w:cstheme="minorHAnsi"/>
          <w:sz w:val="24"/>
          <w:szCs w:val="24"/>
          <w:lang w:eastAsia="tr-TR" w:bidi="tr-TR"/>
        </w:rPr>
      </w:pPr>
      <w:r w:rsidRPr="00DC514B">
        <w:rPr>
          <w:rFonts w:cstheme="minorHAnsi"/>
          <w:sz w:val="24"/>
          <w:szCs w:val="24"/>
        </w:rPr>
        <w:t xml:space="preserve">Düzenlemeyle </w:t>
      </w:r>
      <w:r w:rsidR="00DF0A19" w:rsidRPr="00DC514B">
        <w:rPr>
          <w:rFonts w:cstheme="minorHAnsi"/>
          <w:sz w:val="24"/>
          <w:szCs w:val="24"/>
        </w:rPr>
        <w:t>İ</w:t>
      </w:r>
      <w:r w:rsidR="00473DE1" w:rsidRPr="00DC514B">
        <w:rPr>
          <w:rFonts w:cstheme="minorHAnsi"/>
          <w:sz w:val="24"/>
          <w:szCs w:val="24"/>
        </w:rPr>
        <w:t xml:space="preserve">nfaz </w:t>
      </w:r>
      <w:r w:rsidR="00DF0A19" w:rsidRPr="00DC514B">
        <w:rPr>
          <w:rFonts w:cstheme="minorHAnsi"/>
          <w:sz w:val="24"/>
          <w:szCs w:val="24"/>
        </w:rPr>
        <w:t>H</w:t>
      </w:r>
      <w:r w:rsidR="00473DE1" w:rsidRPr="00DC514B">
        <w:rPr>
          <w:rFonts w:cstheme="minorHAnsi"/>
          <w:sz w:val="24"/>
          <w:szCs w:val="24"/>
        </w:rPr>
        <w:t>akimliğinin yetki ve görevleri genişletilmiş, yürürlükteki mevzuatın mahkemelerin yetki</w:t>
      </w:r>
      <w:r w:rsidR="00106E39" w:rsidRPr="00DC514B">
        <w:rPr>
          <w:rFonts w:cstheme="minorHAnsi"/>
          <w:sz w:val="24"/>
          <w:szCs w:val="24"/>
        </w:rPr>
        <w:t xml:space="preserve"> </w:t>
      </w:r>
      <w:r w:rsidR="00473DE1" w:rsidRPr="00DC514B">
        <w:rPr>
          <w:rFonts w:cstheme="minorHAnsi"/>
          <w:sz w:val="24"/>
          <w:szCs w:val="24"/>
        </w:rPr>
        <w:t>alanına bıraktığı “cezanın infazı, zamanaşımı, koşullu salıverme, denetimli serbestlik, açık ceza infaz</w:t>
      </w:r>
      <w:r w:rsidR="00106E39" w:rsidRPr="00DC514B">
        <w:rPr>
          <w:rFonts w:cstheme="minorHAnsi"/>
          <w:sz w:val="24"/>
          <w:szCs w:val="24"/>
        </w:rPr>
        <w:t xml:space="preserve"> </w:t>
      </w:r>
      <w:r w:rsidR="00473DE1" w:rsidRPr="00DC514B">
        <w:rPr>
          <w:rFonts w:cstheme="minorHAnsi"/>
          <w:sz w:val="24"/>
          <w:szCs w:val="24"/>
        </w:rPr>
        <w:t>kurumuna geçiş, disiplin cezalarına itiraz vb.” birçok hususta karar alma, onay ve itiraz süreçleri gibi</w:t>
      </w:r>
      <w:r w:rsidR="00106E39" w:rsidRPr="00DC514B">
        <w:rPr>
          <w:rFonts w:cstheme="minorHAnsi"/>
          <w:sz w:val="24"/>
          <w:szCs w:val="24"/>
        </w:rPr>
        <w:t xml:space="preserve"> </w:t>
      </w:r>
      <w:r w:rsidR="00473DE1" w:rsidRPr="00DC514B">
        <w:rPr>
          <w:rFonts w:cstheme="minorHAnsi"/>
          <w:sz w:val="24"/>
          <w:szCs w:val="24"/>
        </w:rPr>
        <w:t>yetkiler İnfaz Hakimliği’nin yetki alanına alınmıştır. Öte yandan mahpusların haklarının keyfi olarak</w:t>
      </w:r>
      <w:r w:rsidR="00106E39" w:rsidRPr="00DC514B">
        <w:rPr>
          <w:rFonts w:cstheme="minorHAnsi"/>
          <w:sz w:val="24"/>
          <w:szCs w:val="24"/>
        </w:rPr>
        <w:t xml:space="preserve"> </w:t>
      </w:r>
      <w:r w:rsidR="00473DE1" w:rsidRPr="00DC514B">
        <w:rPr>
          <w:rFonts w:cstheme="minorHAnsi"/>
          <w:sz w:val="24"/>
          <w:szCs w:val="24"/>
        </w:rPr>
        <w:t xml:space="preserve">engellenmesine yol açabilecek pek </w:t>
      </w:r>
      <w:r w:rsidR="00670C51" w:rsidRPr="00DC514B">
        <w:rPr>
          <w:rFonts w:cstheme="minorHAnsi"/>
          <w:sz w:val="24"/>
          <w:szCs w:val="24"/>
        </w:rPr>
        <w:t xml:space="preserve">çok </w:t>
      </w:r>
      <w:r w:rsidR="00473DE1" w:rsidRPr="00DC514B">
        <w:rPr>
          <w:rFonts w:cstheme="minorHAnsi"/>
          <w:sz w:val="24"/>
          <w:szCs w:val="24"/>
        </w:rPr>
        <w:t>düzenleme de bu yasanın içine yerleştirilmiştir.</w:t>
      </w:r>
      <w:r w:rsidR="00E54DFB" w:rsidRPr="00DC514B">
        <w:rPr>
          <w:rFonts w:cstheme="minorHAnsi"/>
          <w:sz w:val="24"/>
          <w:szCs w:val="24"/>
        </w:rPr>
        <w:t xml:space="preserve"> </w:t>
      </w:r>
      <w:r w:rsidR="00F538C1" w:rsidRPr="00DC514B">
        <w:rPr>
          <w:rFonts w:cstheme="minorHAnsi"/>
          <w:sz w:val="24"/>
          <w:szCs w:val="24"/>
        </w:rPr>
        <w:t xml:space="preserve">Böylelikle </w:t>
      </w:r>
      <w:r w:rsidR="00DF0A19" w:rsidRPr="00DC514B">
        <w:rPr>
          <w:rFonts w:cstheme="minorHAnsi"/>
          <w:color w:val="222222"/>
          <w:sz w:val="24"/>
          <w:szCs w:val="24"/>
          <w:shd w:val="clear" w:color="auto" w:fill="FFFFFF"/>
        </w:rPr>
        <w:t xml:space="preserve">İnfaz </w:t>
      </w:r>
      <w:proofErr w:type="spellStart"/>
      <w:r w:rsidR="00DF0A19" w:rsidRPr="00DC514B">
        <w:rPr>
          <w:rFonts w:cstheme="minorHAnsi"/>
          <w:color w:val="222222"/>
          <w:sz w:val="24"/>
          <w:szCs w:val="24"/>
          <w:shd w:val="clear" w:color="auto" w:fill="FFFFFF"/>
        </w:rPr>
        <w:t>Hakimlilikleri</w:t>
      </w:r>
      <w:proofErr w:type="spellEnd"/>
      <w:r w:rsidR="00DF0A19" w:rsidRPr="00DC514B">
        <w:rPr>
          <w:rFonts w:cstheme="minorHAnsi"/>
          <w:color w:val="222222"/>
          <w:sz w:val="24"/>
          <w:szCs w:val="24"/>
          <w:shd w:val="clear" w:color="auto" w:fill="FFFFFF"/>
        </w:rPr>
        <w:t xml:space="preserve"> adeta bir Asliye Ceza Hakiminin yetkileriyle donatılmış</w:t>
      </w:r>
      <w:r w:rsidR="00E54DFB" w:rsidRPr="00DC514B">
        <w:rPr>
          <w:rFonts w:cstheme="minorHAnsi"/>
          <w:color w:val="222222"/>
          <w:sz w:val="24"/>
          <w:szCs w:val="24"/>
          <w:shd w:val="clear" w:color="auto" w:fill="FFFFFF"/>
        </w:rPr>
        <w:t>tır. G</w:t>
      </w:r>
      <w:r w:rsidR="00DF0A19" w:rsidRPr="00DC514B">
        <w:rPr>
          <w:rFonts w:cstheme="minorHAnsi"/>
          <w:color w:val="222222"/>
          <w:sz w:val="24"/>
          <w:szCs w:val="24"/>
          <w:shd w:val="clear" w:color="auto" w:fill="FFFFFF"/>
        </w:rPr>
        <w:t xml:space="preserve">eçmişte doğrudan mahpus hakkında mahkumiyet kararı tesis eden Ağır Ceza veya Asliye Ceza Mahkemesi’nin kararıyla mahpus koşullu salıverilmeden faydalanabiliyorken yeni düzenlemeyle bu yetki İnfaz </w:t>
      </w:r>
      <w:proofErr w:type="gramStart"/>
      <w:r w:rsidR="00DF0A19" w:rsidRPr="00DC514B">
        <w:rPr>
          <w:rFonts w:cstheme="minorHAnsi"/>
          <w:color w:val="222222"/>
          <w:sz w:val="24"/>
          <w:szCs w:val="24"/>
          <w:shd w:val="clear" w:color="auto" w:fill="FFFFFF"/>
        </w:rPr>
        <w:t>Hakimliklerine</w:t>
      </w:r>
      <w:proofErr w:type="gramEnd"/>
      <w:r w:rsidR="00DF0A19" w:rsidRPr="00DC514B">
        <w:rPr>
          <w:rFonts w:cstheme="minorHAnsi"/>
          <w:color w:val="222222"/>
          <w:sz w:val="24"/>
          <w:szCs w:val="24"/>
          <w:shd w:val="clear" w:color="auto" w:fill="FFFFFF"/>
        </w:rPr>
        <w:t xml:space="preserve"> verilmiş</w:t>
      </w:r>
      <w:r w:rsidR="00E54DFB" w:rsidRPr="00DC514B">
        <w:rPr>
          <w:rFonts w:cstheme="minorHAnsi"/>
          <w:color w:val="222222"/>
          <w:sz w:val="24"/>
          <w:szCs w:val="24"/>
          <w:shd w:val="clear" w:color="auto" w:fill="FFFFFF"/>
        </w:rPr>
        <w:t>,</w:t>
      </w:r>
      <w:r w:rsidR="00DF0A19" w:rsidRPr="00DC514B">
        <w:rPr>
          <w:rFonts w:cstheme="minorHAnsi"/>
          <w:color w:val="222222"/>
          <w:sz w:val="24"/>
          <w:szCs w:val="24"/>
          <w:shd w:val="clear" w:color="auto" w:fill="FFFFFF"/>
        </w:rPr>
        <w:t xml:space="preserve"> ancak İnfaz Hakimliklerinin kararları Ağır Ceza </w:t>
      </w:r>
      <w:r w:rsidR="00E54DFB" w:rsidRPr="00DC514B">
        <w:rPr>
          <w:rFonts w:cstheme="minorHAnsi"/>
          <w:color w:val="222222"/>
          <w:sz w:val="24"/>
          <w:szCs w:val="24"/>
          <w:shd w:val="clear" w:color="auto" w:fill="FFFFFF"/>
        </w:rPr>
        <w:t>v</w:t>
      </w:r>
      <w:r w:rsidR="00DF0A19" w:rsidRPr="00DC514B">
        <w:rPr>
          <w:rFonts w:cstheme="minorHAnsi"/>
          <w:color w:val="222222"/>
          <w:sz w:val="24"/>
          <w:szCs w:val="24"/>
          <w:shd w:val="clear" w:color="auto" w:fill="FFFFFF"/>
        </w:rPr>
        <w:t>e Asliye Ceza Mahkemesi’nin kararlarından farklı olarak İstinaf ve Temyiz incelemesinden muaf tutularak hukuki denetim kapsamı dışına çıkarılmıştır.</w:t>
      </w:r>
      <w:r w:rsidR="00E54DFB" w:rsidRPr="00DC514B">
        <w:rPr>
          <w:rFonts w:cstheme="minorHAnsi"/>
          <w:color w:val="222222"/>
          <w:sz w:val="24"/>
          <w:szCs w:val="24"/>
          <w:shd w:val="clear" w:color="auto" w:fill="FFFFFF"/>
        </w:rPr>
        <w:t xml:space="preserve"> </w:t>
      </w:r>
      <w:r w:rsidR="00DF0A19" w:rsidRPr="00DC514B">
        <w:rPr>
          <w:rFonts w:cstheme="minorHAnsi"/>
          <w:color w:val="222222"/>
          <w:sz w:val="24"/>
          <w:szCs w:val="24"/>
          <w:shd w:val="clear" w:color="auto" w:fill="FFFFFF"/>
        </w:rPr>
        <w:t xml:space="preserve">Her be kadar İnfaz </w:t>
      </w:r>
      <w:proofErr w:type="gramStart"/>
      <w:r w:rsidR="00DF0A19" w:rsidRPr="00DC514B">
        <w:rPr>
          <w:rFonts w:cstheme="minorHAnsi"/>
          <w:color w:val="222222"/>
          <w:sz w:val="24"/>
          <w:szCs w:val="24"/>
          <w:shd w:val="clear" w:color="auto" w:fill="FFFFFF"/>
        </w:rPr>
        <w:t>Hakimliği</w:t>
      </w:r>
      <w:proofErr w:type="gramEnd"/>
      <w:r w:rsidR="00DF0A19" w:rsidRPr="00DC514B">
        <w:rPr>
          <w:rFonts w:cstheme="minorHAnsi"/>
          <w:color w:val="222222"/>
          <w:sz w:val="24"/>
          <w:szCs w:val="24"/>
          <w:shd w:val="clear" w:color="auto" w:fill="FFFFFF"/>
        </w:rPr>
        <w:t xml:space="preserve"> kararları mahpuslar tarafından Ağır </w:t>
      </w:r>
      <w:r w:rsidR="00DF0A19" w:rsidRPr="00DC514B">
        <w:rPr>
          <w:rFonts w:cstheme="minorHAnsi"/>
          <w:color w:val="222222"/>
          <w:sz w:val="24"/>
          <w:szCs w:val="24"/>
          <w:shd w:val="clear" w:color="auto" w:fill="FFFFFF"/>
        </w:rPr>
        <w:lastRenderedPageBreak/>
        <w:t>Ceza Mahkemelerine “itiraz” yoluyla götürülebiliyorsa da</w:t>
      </w:r>
      <w:r w:rsidR="00F770CE" w:rsidRPr="00DC514B">
        <w:rPr>
          <w:rFonts w:cstheme="minorHAnsi"/>
          <w:color w:val="222222"/>
          <w:sz w:val="24"/>
          <w:szCs w:val="24"/>
          <w:shd w:val="clear" w:color="auto" w:fill="FFFFFF"/>
        </w:rPr>
        <w:t>,</w:t>
      </w:r>
      <w:r w:rsidR="00DF0A19" w:rsidRPr="00DC514B">
        <w:rPr>
          <w:rFonts w:cstheme="minorHAnsi"/>
          <w:color w:val="222222"/>
          <w:sz w:val="24"/>
          <w:szCs w:val="24"/>
          <w:shd w:val="clear" w:color="auto" w:fill="FFFFFF"/>
        </w:rPr>
        <w:t xml:space="preserve"> Ağır Ceza Mahkemeleri</w:t>
      </w:r>
      <w:r w:rsidR="00F770CE" w:rsidRPr="00DC514B">
        <w:rPr>
          <w:rFonts w:cstheme="minorHAnsi"/>
          <w:color w:val="222222"/>
          <w:sz w:val="24"/>
          <w:szCs w:val="24"/>
          <w:shd w:val="clear" w:color="auto" w:fill="FFFFFF"/>
        </w:rPr>
        <w:t>,</w:t>
      </w:r>
      <w:r w:rsidR="00DF0A19" w:rsidRPr="00DC514B">
        <w:rPr>
          <w:rFonts w:cstheme="minorHAnsi"/>
          <w:color w:val="222222"/>
          <w:sz w:val="24"/>
          <w:szCs w:val="24"/>
          <w:shd w:val="clear" w:color="auto" w:fill="FFFFFF"/>
        </w:rPr>
        <w:t xml:space="preserve"> itirazla önüne gelen dosyanın esasına giremediği</w:t>
      </w:r>
      <w:r w:rsidR="00E54DFB" w:rsidRPr="00DC514B">
        <w:rPr>
          <w:rFonts w:cstheme="minorHAnsi"/>
          <w:color w:val="222222"/>
          <w:sz w:val="24"/>
          <w:szCs w:val="24"/>
          <w:shd w:val="clear" w:color="auto" w:fill="FFFFFF"/>
        </w:rPr>
        <w:t>,</w:t>
      </w:r>
      <w:r w:rsidR="00F770CE" w:rsidRPr="00DC514B">
        <w:rPr>
          <w:rFonts w:cstheme="minorHAnsi"/>
          <w:color w:val="222222"/>
          <w:sz w:val="24"/>
          <w:szCs w:val="24"/>
          <w:shd w:val="clear" w:color="auto" w:fill="FFFFFF"/>
        </w:rPr>
        <w:t xml:space="preserve"> yani</w:t>
      </w:r>
      <w:r w:rsidR="00E54DFB" w:rsidRPr="00DC514B">
        <w:rPr>
          <w:rFonts w:cstheme="minorHAnsi"/>
          <w:color w:val="222222"/>
          <w:sz w:val="24"/>
          <w:szCs w:val="24"/>
          <w:shd w:val="clear" w:color="auto" w:fill="FFFFFF"/>
        </w:rPr>
        <w:t xml:space="preserve"> </w:t>
      </w:r>
      <w:r w:rsidR="00DF0A19" w:rsidRPr="00DC514B">
        <w:rPr>
          <w:rFonts w:cstheme="minorHAnsi"/>
          <w:color w:val="222222"/>
          <w:sz w:val="24"/>
          <w:szCs w:val="24"/>
          <w:shd w:val="clear" w:color="auto" w:fill="FFFFFF"/>
        </w:rPr>
        <w:t>şekli olarak incelediği</w:t>
      </w:r>
      <w:r w:rsidR="00E54DFB" w:rsidRPr="00DC514B">
        <w:rPr>
          <w:rFonts w:cstheme="minorHAnsi"/>
          <w:color w:val="222222"/>
          <w:sz w:val="24"/>
          <w:szCs w:val="24"/>
          <w:shd w:val="clear" w:color="auto" w:fill="FFFFFF"/>
        </w:rPr>
        <w:t xml:space="preserve"> </w:t>
      </w:r>
      <w:r w:rsidR="00DF0A19" w:rsidRPr="00DC514B">
        <w:rPr>
          <w:rFonts w:cstheme="minorHAnsi"/>
          <w:color w:val="222222"/>
          <w:sz w:val="24"/>
          <w:szCs w:val="24"/>
          <w:shd w:val="clear" w:color="auto" w:fill="FFFFFF"/>
        </w:rPr>
        <w:t xml:space="preserve">için ortada hukuki bir denetimden </w:t>
      </w:r>
      <w:r w:rsidR="00F770CE" w:rsidRPr="00DC514B">
        <w:rPr>
          <w:rFonts w:cstheme="minorHAnsi"/>
          <w:color w:val="222222"/>
          <w:sz w:val="24"/>
          <w:szCs w:val="24"/>
          <w:shd w:val="clear" w:color="auto" w:fill="FFFFFF"/>
        </w:rPr>
        <w:t xml:space="preserve">söz etmek </w:t>
      </w:r>
      <w:r w:rsidR="00DF0A19" w:rsidRPr="00DC514B">
        <w:rPr>
          <w:rFonts w:cstheme="minorHAnsi"/>
          <w:color w:val="222222"/>
          <w:sz w:val="24"/>
          <w:szCs w:val="24"/>
          <w:shd w:val="clear" w:color="auto" w:fill="FFFFFF"/>
        </w:rPr>
        <w:t>mümkün değildir.</w:t>
      </w:r>
      <w:r w:rsidR="00E54DFB" w:rsidRPr="00DC514B">
        <w:rPr>
          <w:rFonts w:cstheme="minorHAnsi"/>
          <w:color w:val="222222"/>
          <w:sz w:val="24"/>
          <w:szCs w:val="24"/>
          <w:shd w:val="clear" w:color="auto" w:fill="FFFFFF"/>
        </w:rPr>
        <w:t xml:space="preserve"> </w:t>
      </w:r>
      <w:r w:rsidR="00DF0A19" w:rsidRPr="00DC514B">
        <w:rPr>
          <w:rFonts w:cstheme="minorHAnsi"/>
          <w:color w:val="222222"/>
          <w:sz w:val="24"/>
          <w:szCs w:val="24"/>
          <w:shd w:val="clear" w:color="auto" w:fill="FFFFFF"/>
        </w:rPr>
        <w:t>Böylece yeni düzenlemeyle infaz yargılaması kapalı devre bir yargı rejimine dönüştürülmüştür.</w:t>
      </w:r>
    </w:p>
    <w:p w14:paraId="5647EAF0" w14:textId="332F6773" w:rsidR="00473DE1" w:rsidRPr="00DC514B" w:rsidRDefault="009D1D40" w:rsidP="00DC514B">
      <w:pPr>
        <w:pStyle w:val="ListeParagraf"/>
        <w:numPr>
          <w:ilvl w:val="0"/>
          <w:numId w:val="5"/>
        </w:numPr>
        <w:spacing w:after="120" w:line="276" w:lineRule="auto"/>
        <w:ind w:left="0" w:firstLine="709"/>
        <w:jc w:val="both"/>
        <w:rPr>
          <w:rFonts w:cstheme="minorHAnsi"/>
          <w:sz w:val="24"/>
          <w:szCs w:val="24"/>
        </w:rPr>
      </w:pPr>
      <w:r>
        <w:rPr>
          <w:rFonts w:cstheme="minorHAnsi"/>
          <w:sz w:val="24"/>
          <w:szCs w:val="24"/>
          <w:lang w:eastAsia="tr-TR" w:bidi="tr-TR"/>
        </w:rPr>
        <w:t>E</w:t>
      </w:r>
      <w:r w:rsidR="003113B7" w:rsidRPr="00DC514B">
        <w:rPr>
          <w:rFonts w:cstheme="minorHAnsi"/>
          <w:sz w:val="24"/>
          <w:szCs w:val="24"/>
          <w:lang w:eastAsia="tr-TR" w:bidi="tr-TR"/>
        </w:rPr>
        <w:t xml:space="preserve">şitlik ilkesine ve ayrımcılık yasağına aykırı bir yaklaşımla </w:t>
      </w:r>
      <w:r w:rsidR="00F95B9D" w:rsidRPr="00DC514B">
        <w:rPr>
          <w:rFonts w:cstheme="minorHAnsi"/>
          <w:sz w:val="24"/>
          <w:szCs w:val="24"/>
          <w:lang w:eastAsia="tr-TR" w:bidi="tr-TR"/>
        </w:rPr>
        <w:t xml:space="preserve">yapılan </w:t>
      </w:r>
      <w:r w:rsidR="003113B7" w:rsidRPr="00DC514B">
        <w:rPr>
          <w:rFonts w:cstheme="minorHAnsi"/>
          <w:sz w:val="24"/>
          <w:szCs w:val="24"/>
          <w:lang w:eastAsia="tr-TR" w:bidi="tr-TR"/>
        </w:rPr>
        <w:t>2020 yılındaki infaz düzenlemesinin bir tür devamı niteliğinde</w:t>
      </w:r>
      <w:r w:rsidR="007A2658" w:rsidRPr="00DC514B">
        <w:rPr>
          <w:rFonts w:cstheme="minorHAnsi"/>
          <w:sz w:val="24"/>
          <w:szCs w:val="24"/>
          <w:lang w:eastAsia="tr-TR" w:bidi="tr-TR"/>
        </w:rPr>
        <w:t>ki</w:t>
      </w:r>
      <w:r w:rsidR="003113B7" w:rsidRPr="00DC514B">
        <w:rPr>
          <w:rFonts w:cstheme="minorHAnsi"/>
          <w:sz w:val="24"/>
          <w:szCs w:val="24"/>
          <w:lang w:eastAsia="tr-TR" w:bidi="tr-TR"/>
        </w:rPr>
        <w:t xml:space="preserve"> </w:t>
      </w:r>
      <w:r w:rsidR="00670C51" w:rsidRPr="00DC514B">
        <w:rPr>
          <w:rFonts w:cstheme="minorHAnsi"/>
          <w:sz w:val="24"/>
          <w:szCs w:val="24"/>
          <w:lang w:eastAsia="tr-TR" w:bidi="tr-TR"/>
        </w:rPr>
        <w:t xml:space="preserve">15 Temmuz 2023 tarihinde </w:t>
      </w:r>
      <w:r w:rsidR="004E41A5" w:rsidRPr="00DC514B">
        <w:rPr>
          <w:rFonts w:cstheme="minorHAnsi"/>
          <w:sz w:val="24"/>
          <w:szCs w:val="24"/>
          <w:lang w:eastAsia="tr-TR" w:bidi="tr-TR"/>
        </w:rPr>
        <w:t>Resmî</w:t>
      </w:r>
      <w:r w:rsidR="00670C51" w:rsidRPr="00DC514B">
        <w:rPr>
          <w:rFonts w:cstheme="minorHAnsi"/>
          <w:sz w:val="24"/>
          <w:szCs w:val="24"/>
          <w:lang w:eastAsia="tr-TR" w:bidi="tr-TR"/>
        </w:rPr>
        <w:t xml:space="preserve"> Gazetede yayımlanarak yürürlüğe giren </w:t>
      </w:r>
      <w:r w:rsidR="003113B7" w:rsidRPr="00DC514B">
        <w:rPr>
          <w:rFonts w:cstheme="minorHAnsi"/>
          <w:sz w:val="24"/>
          <w:szCs w:val="24"/>
          <w:lang w:eastAsia="tr-TR" w:bidi="tr-TR"/>
        </w:rPr>
        <w:t xml:space="preserve">“06/02/2023 Tarihinde Meydana Gelen Depremlerin Yol Açtığı Ekonomik Kayıpların Telafisi İçin Ek Motorlu Taşıtlar Vergisi İhdası ile Bazı Kanunlarda ve 375 Sayılı Kanun Hükmünde Kararnamede Değişiklik Yapılması Hakkında Kanun” </w:t>
      </w:r>
      <w:r w:rsidR="00670C51" w:rsidRPr="00DC514B">
        <w:rPr>
          <w:rFonts w:cstheme="minorHAnsi"/>
          <w:sz w:val="24"/>
          <w:szCs w:val="24"/>
          <w:lang w:eastAsia="tr-TR" w:bidi="tr-TR"/>
        </w:rPr>
        <w:t>ile çok sayıda mahpus tahliye edilmiştir. Ancak bu düzenlemede yine b</w:t>
      </w:r>
      <w:r w:rsidR="003113B7" w:rsidRPr="00DC514B">
        <w:rPr>
          <w:rFonts w:cstheme="minorHAnsi"/>
          <w:sz w:val="24"/>
          <w:szCs w:val="24"/>
          <w:lang w:eastAsia="tr-TR" w:bidi="tr-TR"/>
        </w:rPr>
        <w:t>elli suç tipleri ile siyasi mahpuslar kapsam dışı bırak</w:t>
      </w:r>
      <w:r w:rsidR="00670C51" w:rsidRPr="00DC514B">
        <w:rPr>
          <w:rFonts w:cstheme="minorHAnsi"/>
          <w:sz w:val="24"/>
          <w:szCs w:val="24"/>
          <w:lang w:eastAsia="tr-TR" w:bidi="tr-TR"/>
        </w:rPr>
        <w:t xml:space="preserve">ılmıştır. Yanı sıra </w:t>
      </w:r>
      <w:r w:rsidR="003113B7" w:rsidRPr="00DC514B">
        <w:rPr>
          <w:rFonts w:cstheme="minorHAnsi"/>
          <w:sz w:val="24"/>
          <w:szCs w:val="24"/>
          <w:lang w:eastAsia="tr-TR" w:bidi="tr-TR"/>
        </w:rPr>
        <w:t xml:space="preserve">denetimli serbestlik, açık hapishaneye ayrılma gibi haklardan yararlanmanın önkoşulu </w:t>
      </w:r>
      <w:r w:rsidR="00670C51" w:rsidRPr="00DC514B">
        <w:rPr>
          <w:rFonts w:cstheme="minorHAnsi"/>
          <w:sz w:val="24"/>
          <w:szCs w:val="24"/>
          <w:lang w:eastAsia="tr-TR" w:bidi="tr-TR"/>
        </w:rPr>
        <w:t xml:space="preserve">olarak </w:t>
      </w:r>
      <w:r w:rsidR="003113B7" w:rsidRPr="00DC514B">
        <w:rPr>
          <w:rFonts w:cstheme="minorHAnsi"/>
          <w:sz w:val="24"/>
          <w:szCs w:val="24"/>
          <w:lang w:eastAsia="tr-TR" w:bidi="tr-TR"/>
        </w:rPr>
        <w:t>mahpusun işlediği suç</w:t>
      </w:r>
      <w:r w:rsidR="00670C51" w:rsidRPr="00DC514B">
        <w:rPr>
          <w:rFonts w:cstheme="minorHAnsi"/>
          <w:sz w:val="24"/>
          <w:szCs w:val="24"/>
          <w:lang w:eastAsia="tr-TR" w:bidi="tr-TR"/>
        </w:rPr>
        <w:t xml:space="preserve">un niteliğine bakılacaktır. </w:t>
      </w:r>
      <w:r w:rsidR="003113B7" w:rsidRPr="00DC514B">
        <w:rPr>
          <w:rFonts w:cstheme="minorHAnsi"/>
          <w:sz w:val="24"/>
          <w:szCs w:val="24"/>
          <w:lang w:eastAsia="tr-TR" w:bidi="tr-TR"/>
        </w:rPr>
        <w:t>Öte yandan, bu düzenleme içinde yer alan “İnfaz Hâkimi karar verebilir” ifadesi ile kesinlikten ve hukuki belirlilikten uzak bir durum da yaratılmıştır.</w:t>
      </w:r>
    </w:p>
    <w:p w14:paraId="200CE3F6" w14:textId="0F1B2069" w:rsidR="00473DE1" w:rsidRPr="00DC514B" w:rsidRDefault="00473DE1" w:rsidP="00DC514B">
      <w:pPr>
        <w:pStyle w:val="ListeParagraf"/>
        <w:numPr>
          <w:ilvl w:val="0"/>
          <w:numId w:val="5"/>
        </w:numPr>
        <w:spacing w:after="120" w:line="276" w:lineRule="auto"/>
        <w:ind w:left="0" w:firstLine="709"/>
        <w:jc w:val="both"/>
        <w:rPr>
          <w:rFonts w:cstheme="minorHAnsi"/>
          <w:sz w:val="24"/>
          <w:szCs w:val="24"/>
        </w:rPr>
      </w:pPr>
      <w:r w:rsidRPr="00DC514B">
        <w:rPr>
          <w:rFonts w:cstheme="minorHAnsi"/>
          <w:sz w:val="24"/>
          <w:szCs w:val="24"/>
        </w:rPr>
        <w:t xml:space="preserve">18 Haziran 2020 tarihli Resmi </w:t>
      </w:r>
      <w:proofErr w:type="spellStart"/>
      <w:r w:rsidRPr="00DC514B">
        <w:rPr>
          <w:rFonts w:cstheme="minorHAnsi"/>
          <w:sz w:val="24"/>
          <w:szCs w:val="24"/>
        </w:rPr>
        <w:t>Gazete’de</w:t>
      </w:r>
      <w:proofErr w:type="spellEnd"/>
      <w:r w:rsidRPr="00DC514B">
        <w:rPr>
          <w:rFonts w:cstheme="minorHAnsi"/>
          <w:sz w:val="24"/>
          <w:szCs w:val="24"/>
        </w:rPr>
        <w:t xml:space="preserve"> yayı</w:t>
      </w:r>
      <w:r w:rsidR="007752A5">
        <w:rPr>
          <w:rFonts w:cstheme="minorHAnsi"/>
          <w:sz w:val="24"/>
          <w:szCs w:val="24"/>
        </w:rPr>
        <w:t>m</w:t>
      </w:r>
      <w:r w:rsidRPr="00DC514B">
        <w:rPr>
          <w:rFonts w:cstheme="minorHAnsi"/>
          <w:sz w:val="24"/>
          <w:szCs w:val="24"/>
        </w:rPr>
        <w:t>lanarak</w:t>
      </w:r>
      <w:r w:rsidR="007A2658" w:rsidRPr="00DC514B">
        <w:rPr>
          <w:rFonts w:cstheme="minorHAnsi"/>
          <w:sz w:val="24"/>
          <w:szCs w:val="24"/>
        </w:rPr>
        <w:t xml:space="preserve"> </w:t>
      </w:r>
      <w:r w:rsidRPr="00DC514B">
        <w:rPr>
          <w:rFonts w:cstheme="minorHAnsi"/>
          <w:sz w:val="24"/>
          <w:szCs w:val="24"/>
        </w:rPr>
        <w:t>yürürlüğe giren 7245 sayılı Çarşı ve Mahalle Bekçileri Kanunu ile bekçilere zor ve silah kullanma;</w:t>
      </w:r>
      <w:r w:rsidR="0096712D" w:rsidRPr="00DC514B">
        <w:rPr>
          <w:rFonts w:cstheme="minorHAnsi"/>
          <w:sz w:val="24"/>
          <w:szCs w:val="24"/>
        </w:rPr>
        <w:t xml:space="preserve"> </w:t>
      </w:r>
      <w:r w:rsidRPr="00DC514B">
        <w:rPr>
          <w:rFonts w:cstheme="minorHAnsi"/>
          <w:sz w:val="24"/>
          <w:szCs w:val="24"/>
        </w:rPr>
        <w:t>kamu düzenini bozacak mahiyetteki gösteri, yürüyüş ve karışıklıkların önlenmesi amacıyla genel</w:t>
      </w:r>
      <w:r w:rsidR="0096712D" w:rsidRPr="00DC514B">
        <w:rPr>
          <w:rFonts w:cstheme="minorHAnsi"/>
          <w:sz w:val="24"/>
          <w:szCs w:val="24"/>
        </w:rPr>
        <w:t xml:space="preserve"> </w:t>
      </w:r>
      <w:r w:rsidRPr="00DC514B">
        <w:rPr>
          <w:rFonts w:cstheme="minorHAnsi"/>
          <w:sz w:val="24"/>
          <w:szCs w:val="24"/>
        </w:rPr>
        <w:t>kolluk kuvvetleri gelinceye kadar önleyici tedbirleri alabilme; makul bir gerekçeyle durdurma; kimlik</w:t>
      </w:r>
      <w:r w:rsidR="0096712D" w:rsidRPr="00DC514B">
        <w:rPr>
          <w:rFonts w:cstheme="minorHAnsi"/>
          <w:sz w:val="24"/>
          <w:szCs w:val="24"/>
        </w:rPr>
        <w:t xml:space="preserve"> </w:t>
      </w:r>
      <w:r w:rsidRPr="00DC514B">
        <w:rPr>
          <w:rFonts w:cstheme="minorHAnsi"/>
          <w:sz w:val="24"/>
          <w:szCs w:val="24"/>
        </w:rPr>
        <w:t>veya diğer belgeleri isteyebilme; kişinin şüphe uyandırması durumunda üst araması yapabilme;</w:t>
      </w:r>
      <w:r w:rsidR="0096712D" w:rsidRPr="00DC514B">
        <w:rPr>
          <w:rFonts w:cstheme="minorHAnsi"/>
          <w:sz w:val="24"/>
          <w:szCs w:val="24"/>
        </w:rPr>
        <w:t xml:space="preserve"> </w:t>
      </w:r>
      <w:r w:rsidRPr="00DC514B">
        <w:rPr>
          <w:rFonts w:cstheme="minorHAnsi"/>
          <w:sz w:val="24"/>
          <w:szCs w:val="24"/>
        </w:rPr>
        <w:t>araçlarının görünmeyen bölümlerinin açılmasını isteyebilme vb. yetkilerin verilmesi “yaşam hakkı”</w:t>
      </w:r>
      <w:r w:rsidR="009602DC" w:rsidRPr="00DC514B">
        <w:rPr>
          <w:rFonts w:cstheme="minorHAnsi"/>
          <w:sz w:val="24"/>
          <w:szCs w:val="24"/>
        </w:rPr>
        <w:t xml:space="preserve"> </w:t>
      </w:r>
      <w:r w:rsidRPr="00DC514B">
        <w:rPr>
          <w:rFonts w:cstheme="minorHAnsi"/>
          <w:sz w:val="24"/>
          <w:szCs w:val="24"/>
        </w:rPr>
        <w:t>ve “kişi güvenliği” ihlallerinde yol açmaktadır.</w:t>
      </w:r>
    </w:p>
    <w:p w14:paraId="299227FD" w14:textId="70A28FA3" w:rsidR="00473DE1" w:rsidRPr="00DC514B" w:rsidRDefault="00473DE1" w:rsidP="00DC514B">
      <w:pPr>
        <w:pStyle w:val="ListeParagraf"/>
        <w:numPr>
          <w:ilvl w:val="0"/>
          <w:numId w:val="5"/>
        </w:numPr>
        <w:spacing w:after="120" w:line="276" w:lineRule="auto"/>
        <w:ind w:left="0" w:firstLine="709"/>
        <w:jc w:val="both"/>
        <w:rPr>
          <w:rFonts w:cstheme="minorHAnsi"/>
          <w:sz w:val="24"/>
          <w:szCs w:val="24"/>
        </w:rPr>
      </w:pPr>
      <w:r w:rsidRPr="00DC514B">
        <w:rPr>
          <w:rFonts w:cstheme="minorHAnsi"/>
          <w:sz w:val="24"/>
          <w:szCs w:val="24"/>
        </w:rPr>
        <w:t xml:space="preserve">25 Haziran 2021 tarihinde Resmi </w:t>
      </w:r>
      <w:proofErr w:type="spellStart"/>
      <w:r w:rsidRPr="00DC514B">
        <w:rPr>
          <w:rFonts w:cstheme="minorHAnsi"/>
          <w:sz w:val="24"/>
          <w:szCs w:val="24"/>
        </w:rPr>
        <w:t>Gazete’de</w:t>
      </w:r>
      <w:proofErr w:type="spellEnd"/>
      <w:r w:rsidRPr="00DC514B">
        <w:rPr>
          <w:rFonts w:cstheme="minorHAnsi"/>
          <w:sz w:val="24"/>
          <w:szCs w:val="24"/>
        </w:rPr>
        <w:t xml:space="preserve"> yayı</w:t>
      </w:r>
      <w:r w:rsidR="007752A5">
        <w:rPr>
          <w:rFonts w:cstheme="minorHAnsi"/>
          <w:sz w:val="24"/>
          <w:szCs w:val="24"/>
        </w:rPr>
        <w:t>m</w:t>
      </w:r>
      <w:r w:rsidRPr="00DC514B">
        <w:rPr>
          <w:rFonts w:cstheme="minorHAnsi"/>
          <w:sz w:val="24"/>
          <w:szCs w:val="24"/>
        </w:rPr>
        <w:t>lanarak yürürlüğe giren “Ceza ve Güvenlik</w:t>
      </w:r>
      <w:r w:rsidR="009602DC" w:rsidRPr="00DC514B">
        <w:rPr>
          <w:rFonts w:cstheme="minorHAnsi"/>
          <w:sz w:val="24"/>
          <w:szCs w:val="24"/>
        </w:rPr>
        <w:t xml:space="preserve"> </w:t>
      </w:r>
      <w:r w:rsidRPr="00DC514B">
        <w:rPr>
          <w:rFonts w:cstheme="minorHAnsi"/>
          <w:sz w:val="24"/>
          <w:szCs w:val="24"/>
        </w:rPr>
        <w:t>Tedbirlerinin İnfazı Hakkında Kanun” da mahpusların iletişim hakkını (mektup, faks ve telgraflar gibi</w:t>
      </w:r>
      <w:r w:rsidR="009602DC" w:rsidRPr="00DC514B">
        <w:rPr>
          <w:rFonts w:cstheme="minorHAnsi"/>
          <w:sz w:val="24"/>
          <w:szCs w:val="24"/>
        </w:rPr>
        <w:t xml:space="preserve"> </w:t>
      </w:r>
      <w:r w:rsidRPr="00DC514B">
        <w:rPr>
          <w:rFonts w:cstheme="minorHAnsi"/>
          <w:sz w:val="24"/>
          <w:szCs w:val="24"/>
        </w:rPr>
        <w:t>iletişim araçları aracılığı ile haberleşmelerin kaydedilmesi ve görüşmelerinin dinlenmesi ve</w:t>
      </w:r>
      <w:r w:rsidR="009602DC" w:rsidRPr="00DC514B">
        <w:rPr>
          <w:rFonts w:cstheme="minorHAnsi"/>
          <w:sz w:val="24"/>
          <w:szCs w:val="24"/>
        </w:rPr>
        <w:t xml:space="preserve"> </w:t>
      </w:r>
      <w:r w:rsidRPr="00DC514B">
        <w:rPr>
          <w:rFonts w:cstheme="minorHAnsi"/>
          <w:sz w:val="24"/>
          <w:szCs w:val="24"/>
        </w:rPr>
        <w:t>kaydedilmesi gibi) kısıtlayan düzenlemeler bulunmaktadır.</w:t>
      </w:r>
    </w:p>
    <w:p w14:paraId="6714E3A8" w14:textId="4F09FC5B" w:rsidR="00473DE1" w:rsidRPr="00DC514B" w:rsidRDefault="00473DE1" w:rsidP="00DC514B">
      <w:pPr>
        <w:pStyle w:val="ListeParagraf"/>
        <w:numPr>
          <w:ilvl w:val="0"/>
          <w:numId w:val="5"/>
        </w:numPr>
        <w:spacing w:after="120" w:line="276" w:lineRule="auto"/>
        <w:ind w:left="0" w:firstLine="709"/>
        <w:jc w:val="both"/>
        <w:rPr>
          <w:rFonts w:cstheme="minorHAnsi"/>
          <w:sz w:val="24"/>
          <w:szCs w:val="24"/>
        </w:rPr>
      </w:pPr>
      <w:r w:rsidRPr="00DC514B">
        <w:rPr>
          <w:rFonts w:cstheme="minorHAnsi"/>
          <w:sz w:val="24"/>
          <w:szCs w:val="24"/>
        </w:rPr>
        <w:t>12 Kasım 2021 “Ceza İnfaz Kurumlarının Yönetimi ile Ceza ve Güvenlik Tedbirlerinin İnfazı Hakkında</w:t>
      </w:r>
      <w:r w:rsidR="009602DC" w:rsidRPr="00DC514B">
        <w:rPr>
          <w:rFonts w:cstheme="minorHAnsi"/>
          <w:sz w:val="24"/>
          <w:szCs w:val="24"/>
        </w:rPr>
        <w:t xml:space="preserve"> </w:t>
      </w:r>
      <w:r w:rsidRPr="00DC514B">
        <w:rPr>
          <w:rFonts w:cstheme="minorHAnsi"/>
          <w:sz w:val="24"/>
          <w:szCs w:val="24"/>
        </w:rPr>
        <w:t>Yönetmelikte Değişiklik Yapılmasına Dair Yönetmelik”</w:t>
      </w:r>
      <w:r w:rsidR="00F95B9D" w:rsidRPr="00DC514B">
        <w:rPr>
          <w:rFonts w:cstheme="minorHAnsi"/>
          <w:sz w:val="24"/>
          <w:szCs w:val="24"/>
        </w:rPr>
        <w:t xml:space="preserve"> </w:t>
      </w:r>
      <w:r w:rsidRPr="00DC514B">
        <w:rPr>
          <w:rFonts w:cstheme="minorHAnsi"/>
          <w:sz w:val="24"/>
          <w:szCs w:val="24"/>
        </w:rPr>
        <w:t>te “çıplak arama” sözcükleri yerine “detaylı</w:t>
      </w:r>
      <w:r w:rsidR="009602DC" w:rsidRPr="00DC514B">
        <w:rPr>
          <w:rFonts w:cstheme="minorHAnsi"/>
          <w:sz w:val="24"/>
          <w:szCs w:val="24"/>
        </w:rPr>
        <w:t xml:space="preserve"> </w:t>
      </w:r>
      <w:r w:rsidRPr="00DC514B">
        <w:rPr>
          <w:rFonts w:cstheme="minorHAnsi"/>
          <w:sz w:val="24"/>
          <w:szCs w:val="24"/>
        </w:rPr>
        <w:t>arama” sözcüklerine yer verilmiştir. Eski (29 Mart 2020 tarihinde yürürlüğüne girmiş olan) ve yeni</w:t>
      </w:r>
      <w:r w:rsidR="009602DC" w:rsidRPr="00DC514B">
        <w:rPr>
          <w:rFonts w:cstheme="minorHAnsi"/>
          <w:sz w:val="24"/>
          <w:szCs w:val="24"/>
        </w:rPr>
        <w:t xml:space="preserve"> </w:t>
      </w:r>
      <w:r w:rsidRPr="00DC514B">
        <w:rPr>
          <w:rFonts w:cstheme="minorHAnsi"/>
          <w:sz w:val="24"/>
          <w:szCs w:val="24"/>
        </w:rPr>
        <w:t>düzenlemeler arasında bazı nüanslar olsa da bu durumun pratikte bir değişiklik yaratmayacağı</w:t>
      </w:r>
      <w:r w:rsidR="009602DC" w:rsidRPr="00DC514B">
        <w:rPr>
          <w:rFonts w:cstheme="minorHAnsi"/>
          <w:sz w:val="24"/>
          <w:szCs w:val="24"/>
        </w:rPr>
        <w:t xml:space="preserve"> </w:t>
      </w:r>
      <w:r w:rsidRPr="00DC514B">
        <w:rPr>
          <w:rFonts w:cstheme="minorHAnsi"/>
          <w:sz w:val="24"/>
          <w:szCs w:val="24"/>
        </w:rPr>
        <w:t>açıktır. Zira yalnızca kavramlar değişmiş, uygulana gelen fiili önleyen bir düzenleme yapılmamıştır.</w:t>
      </w:r>
      <w:r w:rsidR="009602DC" w:rsidRPr="00DC514B">
        <w:rPr>
          <w:rFonts w:cstheme="minorHAnsi"/>
          <w:sz w:val="24"/>
          <w:szCs w:val="24"/>
        </w:rPr>
        <w:t xml:space="preserve"> </w:t>
      </w:r>
      <w:r w:rsidRPr="00DC514B">
        <w:rPr>
          <w:rFonts w:cstheme="minorHAnsi"/>
          <w:sz w:val="24"/>
          <w:szCs w:val="24"/>
        </w:rPr>
        <w:t>Bir kez daha çıplak arama uygulamalarının ölçülülük, yasallık ve gereklilik ilkeleri dışına çıkarılarak</w:t>
      </w:r>
      <w:r w:rsidR="009602DC" w:rsidRPr="00DC514B">
        <w:rPr>
          <w:rFonts w:cstheme="minorHAnsi"/>
          <w:sz w:val="24"/>
          <w:szCs w:val="24"/>
        </w:rPr>
        <w:t xml:space="preserve"> </w:t>
      </w:r>
      <w:r w:rsidRPr="00DC514B">
        <w:rPr>
          <w:rFonts w:cstheme="minorHAnsi"/>
          <w:sz w:val="24"/>
          <w:szCs w:val="24"/>
        </w:rPr>
        <w:t>işkence uygulamasına dönüştürülmekte olduğunu ifade etmeliyiz.</w:t>
      </w:r>
    </w:p>
    <w:p w14:paraId="276EA090" w14:textId="6C7EE38D" w:rsidR="00473DE1" w:rsidRPr="00DC514B" w:rsidRDefault="00473DE1" w:rsidP="00DC514B">
      <w:pPr>
        <w:spacing w:after="120" w:line="276" w:lineRule="auto"/>
        <w:ind w:firstLine="709"/>
        <w:jc w:val="both"/>
        <w:rPr>
          <w:rFonts w:cstheme="minorHAnsi"/>
          <w:sz w:val="24"/>
          <w:szCs w:val="24"/>
        </w:rPr>
      </w:pPr>
      <w:r w:rsidRPr="00DC514B">
        <w:rPr>
          <w:rFonts w:cstheme="minorHAnsi"/>
          <w:sz w:val="24"/>
          <w:szCs w:val="24"/>
        </w:rPr>
        <w:t>Gerek eski gerekse de yeni düzenlemede yer verilen “Beden çukurlarındaki arama, cezaevi tabibi</w:t>
      </w:r>
      <w:r w:rsidR="009602DC" w:rsidRPr="00DC514B">
        <w:rPr>
          <w:rFonts w:cstheme="minorHAnsi"/>
          <w:sz w:val="24"/>
          <w:szCs w:val="24"/>
        </w:rPr>
        <w:t xml:space="preserve"> </w:t>
      </w:r>
      <w:r w:rsidRPr="00DC514B">
        <w:rPr>
          <w:rFonts w:cstheme="minorHAnsi"/>
          <w:sz w:val="24"/>
          <w:szCs w:val="24"/>
        </w:rPr>
        <w:t>tarafından yerine getirilir” ibaresi ise hiçbir şekilde kabul edilemez. Dünya Tabipleri Birliği de en son</w:t>
      </w:r>
      <w:r w:rsidR="009602DC" w:rsidRPr="00DC514B">
        <w:rPr>
          <w:rFonts w:cstheme="minorHAnsi"/>
          <w:sz w:val="24"/>
          <w:szCs w:val="24"/>
        </w:rPr>
        <w:t xml:space="preserve"> </w:t>
      </w:r>
      <w:r w:rsidRPr="00DC514B">
        <w:rPr>
          <w:rFonts w:cstheme="minorHAnsi"/>
          <w:sz w:val="24"/>
          <w:szCs w:val="24"/>
        </w:rPr>
        <w:t>2016 yılında gözden geçirilen ‘Mah</w:t>
      </w:r>
      <w:r w:rsidR="0042685B" w:rsidRPr="00DC514B">
        <w:rPr>
          <w:rFonts w:cstheme="minorHAnsi"/>
          <w:sz w:val="24"/>
          <w:szCs w:val="24"/>
        </w:rPr>
        <w:t xml:space="preserve">puslarda </w:t>
      </w:r>
      <w:r w:rsidRPr="00DC514B">
        <w:rPr>
          <w:rFonts w:cstheme="minorHAnsi"/>
          <w:sz w:val="24"/>
          <w:szCs w:val="24"/>
        </w:rPr>
        <w:t xml:space="preserve">Beden Aramalarıyla ilgili </w:t>
      </w:r>
      <w:proofErr w:type="spellStart"/>
      <w:r w:rsidRPr="00DC514B">
        <w:rPr>
          <w:rFonts w:cstheme="minorHAnsi"/>
          <w:sz w:val="24"/>
          <w:szCs w:val="24"/>
        </w:rPr>
        <w:t>Açıklama’sında</w:t>
      </w:r>
      <w:proofErr w:type="spellEnd"/>
      <w:r w:rsidRPr="00DC514B">
        <w:rPr>
          <w:rFonts w:cstheme="minorHAnsi"/>
          <w:sz w:val="24"/>
          <w:szCs w:val="24"/>
        </w:rPr>
        <w:t xml:space="preserve"> “Beden</w:t>
      </w:r>
      <w:r w:rsidR="009602DC" w:rsidRPr="00DC514B">
        <w:rPr>
          <w:rFonts w:cstheme="minorHAnsi"/>
          <w:sz w:val="24"/>
          <w:szCs w:val="24"/>
        </w:rPr>
        <w:t xml:space="preserve"> </w:t>
      </w:r>
      <w:r w:rsidRPr="00DC514B">
        <w:rPr>
          <w:rFonts w:cstheme="minorHAnsi"/>
          <w:sz w:val="24"/>
          <w:szCs w:val="24"/>
        </w:rPr>
        <w:t>boşluğu aramalarına hekim katılımı ancak istisnai durumlarda sağlanmalıdır. Böyle durumlarda</w:t>
      </w:r>
      <w:r w:rsidR="009602DC" w:rsidRPr="00DC514B">
        <w:rPr>
          <w:rFonts w:cstheme="minorHAnsi"/>
          <w:sz w:val="24"/>
          <w:szCs w:val="24"/>
        </w:rPr>
        <w:t xml:space="preserve"> </w:t>
      </w:r>
      <w:r w:rsidRPr="00DC514B">
        <w:rPr>
          <w:rFonts w:cstheme="minorHAnsi"/>
          <w:sz w:val="24"/>
          <w:szCs w:val="24"/>
        </w:rPr>
        <w:t>arama görevi hekimin tıbbi hizmet görevinden ayrı tutulmalıdır.” ifadesine yer verilmiş, yanı sıra da</w:t>
      </w:r>
      <w:r w:rsidR="009602DC" w:rsidRPr="00DC514B">
        <w:rPr>
          <w:rFonts w:cstheme="minorHAnsi"/>
          <w:sz w:val="24"/>
          <w:szCs w:val="24"/>
        </w:rPr>
        <w:t xml:space="preserve"> </w:t>
      </w:r>
      <w:r w:rsidRPr="00DC514B">
        <w:rPr>
          <w:rFonts w:cstheme="minorHAnsi"/>
          <w:sz w:val="24"/>
          <w:szCs w:val="24"/>
        </w:rPr>
        <w:t>“zorla aramanın etik açıdan kabul edilemezliği” açıkça vurgulanmıştır.</w:t>
      </w:r>
    </w:p>
    <w:p w14:paraId="5A1289CE" w14:textId="28470F92" w:rsidR="00473DE1" w:rsidRPr="00DC514B" w:rsidRDefault="00473DE1" w:rsidP="00DC514B">
      <w:pPr>
        <w:pStyle w:val="ListeParagraf"/>
        <w:numPr>
          <w:ilvl w:val="0"/>
          <w:numId w:val="10"/>
        </w:numPr>
        <w:spacing w:after="120" w:line="276" w:lineRule="auto"/>
        <w:ind w:left="0" w:firstLine="709"/>
        <w:jc w:val="both"/>
        <w:rPr>
          <w:rFonts w:cstheme="minorHAnsi"/>
          <w:sz w:val="24"/>
          <w:szCs w:val="24"/>
        </w:rPr>
      </w:pPr>
      <w:r w:rsidRPr="00DC514B">
        <w:rPr>
          <w:rFonts w:cstheme="minorHAnsi"/>
          <w:sz w:val="24"/>
          <w:szCs w:val="24"/>
        </w:rPr>
        <w:lastRenderedPageBreak/>
        <w:t>Adalet Bakanlığı tarafından 2 Ocak 2023 tarihinde yayı</w:t>
      </w:r>
      <w:r w:rsidR="007752A5">
        <w:rPr>
          <w:rFonts w:cstheme="minorHAnsi"/>
          <w:sz w:val="24"/>
          <w:szCs w:val="24"/>
        </w:rPr>
        <w:t>m</w:t>
      </w:r>
      <w:r w:rsidRPr="00DC514B">
        <w:rPr>
          <w:rFonts w:cstheme="minorHAnsi"/>
          <w:sz w:val="24"/>
          <w:szCs w:val="24"/>
        </w:rPr>
        <w:t>lanan, Cumhurbaşkanın özel af yetkisi</w:t>
      </w:r>
      <w:r w:rsidR="009602DC" w:rsidRPr="00DC514B">
        <w:rPr>
          <w:rFonts w:cstheme="minorHAnsi"/>
          <w:sz w:val="24"/>
          <w:szCs w:val="24"/>
        </w:rPr>
        <w:t xml:space="preserve"> </w:t>
      </w:r>
      <w:r w:rsidRPr="00DC514B">
        <w:rPr>
          <w:rFonts w:cstheme="minorHAnsi"/>
          <w:sz w:val="24"/>
          <w:szCs w:val="24"/>
        </w:rPr>
        <w:t>kapsamındaki “Sürekli Hastalık, Sakatlık ve Kocama Sebebiyle Kişilerin Cezalarının Hafifletilmesi veya</w:t>
      </w:r>
      <w:r w:rsidR="008A01C1" w:rsidRPr="00DC514B">
        <w:rPr>
          <w:rFonts w:cstheme="minorHAnsi"/>
          <w:sz w:val="24"/>
          <w:szCs w:val="24"/>
        </w:rPr>
        <w:t xml:space="preserve"> </w:t>
      </w:r>
      <w:r w:rsidRPr="00DC514B">
        <w:rPr>
          <w:rFonts w:cstheme="minorHAnsi"/>
          <w:sz w:val="24"/>
          <w:szCs w:val="24"/>
        </w:rPr>
        <w:t>Kaldırılması Hakkında İşlemler” başlıklı genelgeye göre Cumhuriyet Başsavcılıkları tarafından bu</w:t>
      </w:r>
      <w:r w:rsidR="008A01C1" w:rsidRPr="00DC514B">
        <w:rPr>
          <w:rFonts w:cstheme="minorHAnsi"/>
          <w:sz w:val="24"/>
          <w:szCs w:val="24"/>
        </w:rPr>
        <w:t xml:space="preserve"> </w:t>
      </w:r>
      <w:r w:rsidRPr="00DC514B">
        <w:rPr>
          <w:rFonts w:cstheme="minorHAnsi"/>
          <w:sz w:val="24"/>
          <w:szCs w:val="24"/>
        </w:rPr>
        <w:t xml:space="preserve">durumdaki kişilerin talebi olmaksızın </w:t>
      </w:r>
      <w:proofErr w:type="spellStart"/>
      <w:r w:rsidRPr="00DC514B">
        <w:rPr>
          <w:rFonts w:cstheme="minorHAnsi"/>
          <w:sz w:val="24"/>
          <w:szCs w:val="24"/>
        </w:rPr>
        <w:t>re’sen</w:t>
      </w:r>
      <w:proofErr w:type="spellEnd"/>
      <w:r w:rsidRPr="00DC514B">
        <w:rPr>
          <w:rFonts w:cstheme="minorHAnsi"/>
          <w:sz w:val="24"/>
          <w:szCs w:val="24"/>
        </w:rPr>
        <w:t xml:space="preserve"> bir süreç başlatılması yanı sıra hükümlünün veya kanuni</w:t>
      </w:r>
      <w:r w:rsidR="008A01C1" w:rsidRPr="00DC514B">
        <w:rPr>
          <w:rFonts w:cstheme="minorHAnsi"/>
          <w:sz w:val="24"/>
          <w:szCs w:val="24"/>
        </w:rPr>
        <w:t xml:space="preserve"> </w:t>
      </w:r>
      <w:r w:rsidRPr="00DC514B">
        <w:rPr>
          <w:rFonts w:cstheme="minorHAnsi"/>
          <w:sz w:val="24"/>
          <w:szCs w:val="24"/>
        </w:rPr>
        <w:t xml:space="preserve">temsilcisinin talebinden vazgeçmesi ya da Cumhuriyet Başsavcılığı tarafından </w:t>
      </w:r>
      <w:proofErr w:type="spellStart"/>
      <w:r w:rsidRPr="00DC514B">
        <w:rPr>
          <w:rFonts w:cstheme="minorHAnsi"/>
          <w:sz w:val="24"/>
          <w:szCs w:val="24"/>
        </w:rPr>
        <w:t>re’sen</w:t>
      </w:r>
      <w:proofErr w:type="spellEnd"/>
      <w:r w:rsidRPr="00DC514B">
        <w:rPr>
          <w:rFonts w:cstheme="minorHAnsi"/>
          <w:sz w:val="24"/>
          <w:szCs w:val="24"/>
        </w:rPr>
        <w:t xml:space="preserve"> başlatılan</w:t>
      </w:r>
      <w:r w:rsidR="008A01C1" w:rsidRPr="00DC514B">
        <w:rPr>
          <w:rFonts w:cstheme="minorHAnsi"/>
          <w:sz w:val="24"/>
          <w:szCs w:val="24"/>
        </w:rPr>
        <w:t xml:space="preserve"> </w:t>
      </w:r>
      <w:r w:rsidRPr="00DC514B">
        <w:rPr>
          <w:rFonts w:cstheme="minorHAnsi"/>
          <w:sz w:val="24"/>
          <w:szCs w:val="24"/>
        </w:rPr>
        <w:t>işlemleri reddetmesi hâlinde, cezaların hafifletilmesi veya kaldırılması işlemleri sürdürülebilecektir.</w:t>
      </w:r>
      <w:r w:rsidR="008A01C1" w:rsidRPr="00DC514B">
        <w:rPr>
          <w:rFonts w:cstheme="minorHAnsi"/>
          <w:sz w:val="24"/>
          <w:szCs w:val="24"/>
        </w:rPr>
        <w:t xml:space="preserve"> </w:t>
      </w:r>
      <w:r w:rsidRPr="00DC514B">
        <w:rPr>
          <w:rFonts w:cstheme="minorHAnsi"/>
          <w:sz w:val="24"/>
          <w:szCs w:val="24"/>
        </w:rPr>
        <w:t>Çok nispi de olsa bu olumlu bir değişiklidir. Bununla birlikte yaşam hakkı ihlali düzeyine ulaşan hasta</w:t>
      </w:r>
      <w:r w:rsidR="008A01C1" w:rsidRPr="00DC514B">
        <w:rPr>
          <w:rFonts w:cstheme="minorHAnsi"/>
          <w:sz w:val="24"/>
          <w:szCs w:val="24"/>
        </w:rPr>
        <w:t xml:space="preserve"> </w:t>
      </w:r>
      <w:r w:rsidRPr="00DC514B">
        <w:rPr>
          <w:rFonts w:cstheme="minorHAnsi"/>
          <w:sz w:val="24"/>
          <w:szCs w:val="24"/>
        </w:rPr>
        <w:t>mahpusların giderek daha da yoğunlaşan sorunlarının çözümüne yönelik köklü bir zihniyet değişimi</w:t>
      </w:r>
      <w:r w:rsidR="0096601C" w:rsidRPr="00DC514B">
        <w:rPr>
          <w:rFonts w:cstheme="minorHAnsi"/>
          <w:sz w:val="24"/>
          <w:szCs w:val="24"/>
        </w:rPr>
        <w:t xml:space="preserve"> </w:t>
      </w:r>
      <w:r w:rsidRPr="00DC514B">
        <w:rPr>
          <w:rFonts w:cstheme="minorHAnsi"/>
          <w:sz w:val="24"/>
          <w:szCs w:val="24"/>
        </w:rPr>
        <w:t>ile birlikte Ceza ve Güvenlik Tedbirlerinin İnfazı Hakkında Kanunu ve Terörle Mücadele Kanunu başta</w:t>
      </w:r>
      <w:r w:rsidR="008A01C1" w:rsidRPr="00DC514B">
        <w:rPr>
          <w:rFonts w:cstheme="minorHAnsi"/>
          <w:sz w:val="24"/>
          <w:szCs w:val="24"/>
        </w:rPr>
        <w:t xml:space="preserve"> </w:t>
      </w:r>
      <w:r w:rsidRPr="00DC514B">
        <w:rPr>
          <w:rFonts w:cstheme="minorHAnsi"/>
          <w:sz w:val="24"/>
          <w:szCs w:val="24"/>
        </w:rPr>
        <w:t xml:space="preserve">olmak üzere esaslı değişikliklerin yapılması gerekmektedir. Zira, “kısa süreli ölümcül </w:t>
      </w:r>
      <w:proofErr w:type="spellStart"/>
      <w:r w:rsidRPr="00DC514B">
        <w:rPr>
          <w:rFonts w:cstheme="minorHAnsi"/>
          <w:sz w:val="24"/>
          <w:szCs w:val="24"/>
        </w:rPr>
        <w:t>prognozu</w:t>
      </w:r>
      <w:proofErr w:type="spellEnd"/>
      <w:r w:rsidR="008A01C1" w:rsidRPr="00DC514B">
        <w:rPr>
          <w:rFonts w:cstheme="minorHAnsi"/>
          <w:sz w:val="24"/>
          <w:szCs w:val="24"/>
        </w:rPr>
        <w:t xml:space="preserve"> </w:t>
      </w:r>
      <w:r w:rsidRPr="00DC514B">
        <w:rPr>
          <w:rFonts w:cstheme="minorHAnsi"/>
          <w:sz w:val="24"/>
          <w:szCs w:val="24"/>
        </w:rPr>
        <w:t>olanlar, cezaevi koşullarında iyi bir şekilde tedavi edilemeyecek ciddi bir hastalığı bulunanlar, ağır bir</w:t>
      </w:r>
      <w:r w:rsidR="008A01C1" w:rsidRPr="00DC514B">
        <w:rPr>
          <w:rFonts w:cstheme="minorHAnsi"/>
          <w:sz w:val="24"/>
          <w:szCs w:val="24"/>
        </w:rPr>
        <w:t xml:space="preserve"> </w:t>
      </w:r>
      <w:r w:rsidRPr="00DC514B">
        <w:rPr>
          <w:rFonts w:cstheme="minorHAnsi"/>
          <w:sz w:val="24"/>
          <w:szCs w:val="24"/>
        </w:rPr>
        <w:t xml:space="preserve">sakatlığı olanlar, ciddi </w:t>
      </w:r>
      <w:proofErr w:type="spellStart"/>
      <w:r w:rsidRPr="00DC514B">
        <w:rPr>
          <w:rFonts w:cstheme="minorHAnsi"/>
          <w:sz w:val="24"/>
          <w:szCs w:val="24"/>
        </w:rPr>
        <w:t>mental</w:t>
      </w:r>
      <w:proofErr w:type="spellEnd"/>
      <w:r w:rsidRPr="00DC514B">
        <w:rPr>
          <w:rFonts w:cstheme="minorHAnsi"/>
          <w:sz w:val="24"/>
          <w:szCs w:val="24"/>
        </w:rPr>
        <w:t xml:space="preserve"> hastalığı olanlar gibi sürekli hapsedilmeye uygun olmayan kişiler”</w:t>
      </w:r>
      <w:r w:rsidR="008A01C1" w:rsidRPr="00DC514B">
        <w:rPr>
          <w:rFonts w:cstheme="minorHAnsi"/>
          <w:sz w:val="24"/>
          <w:szCs w:val="24"/>
        </w:rPr>
        <w:t xml:space="preserve"> </w:t>
      </w:r>
      <w:r w:rsidRPr="00DC514B">
        <w:rPr>
          <w:rFonts w:cstheme="minorHAnsi"/>
          <w:sz w:val="24"/>
          <w:szCs w:val="24"/>
        </w:rPr>
        <w:t>açısından uluslararası ve bölgesel insan hakları organları tarafından son derece berrak kurallar ve</w:t>
      </w:r>
      <w:r w:rsidR="008A01C1" w:rsidRPr="00DC514B">
        <w:rPr>
          <w:rFonts w:cstheme="minorHAnsi"/>
          <w:sz w:val="24"/>
          <w:szCs w:val="24"/>
        </w:rPr>
        <w:t xml:space="preserve"> </w:t>
      </w:r>
      <w:r w:rsidRPr="00DC514B">
        <w:rPr>
          <w:rFonts w:cstheme="minorHAnsi"/>
          <w:sz w:val="24"/>
          <w:szCs w:val="24"/>
        </w:rPr>
        <w:t>içtihat geliştirilmiştir. Özellikle ölümcül hastalığa yakalanmış kişiler veya sağlık durumu sürekli</w:t>
      </w:r>
      <w:r w:rsidR="008A01C1" w:rsidRPr="00DC514B">
        <w:rPr>
          <w:rFonts w:cstheme="minorHAnsi"/>
          <w:sz w:val="24"/>
          <w:szCs w:val="24"/>
        </w:rPr>
        <w:t xml:space="preserve"> </w:t>
      </w:r>
      <w:r w:rsidRPr="00DC514B">
        <w:rPr>
          <w:rFonts w:cstheme="minorHAnsi"/>
          <w:sz w:val="24"/>
          <w:szCs w:val="24"/>
        </w:rPr>
        <w:t>şekilde hapishane koşulları ile uyumsuz hâle gelmiş kişilerin alıkonulmaya devam ettirilmesi aynı</w:t>
      </w:r>
      <w:r w:rsidR="008A01C1" w:rsidRPr="00DC514B">
        <w:rPr>
          <w:rFonts w:cstheme="minorHAnsi"/>
          <w:sz w:val="24"/>
          <w:szCs w:val="24"/>
        </w:rPr>
        <w:t xml:space="preserve"> </w:t>
      </w:r>
      <w:r w:rsidRPr="00DC514B">
        <w:rPr>
          <w:rFonts w:cstheme="minorHAnsi"/>
          <w:sz w:val="24"/>
          <w:szCs w:val="24"/>
        </w:rPr>
        <w:t>zamanda işkence yasağı kapsamında değerlendirilmektedir.</w:t>
      </w:r>
    </w:p>
    <w:p w14:paraId="143D8758" w14:textId="73A40861" w:rsidR="00207D9E" w:rsidRPr="00DC514B" w:rsidRDefault="00207D9E" w:rsidP="00DC514B">
      <w:pPr>
        <w:pStyle w:val="ListeParagraf"/>
        <w:numPr>
          <w:ilvl w:val="0"/>
          <w:numId w:val="5"/>
        </w:numPr>
        <w:spacing w:after="120" w:line="276" w:lineRule="auto"/>
        <w:ind w:left="0" w:firstLine="709"/>
        <w:jc w:val="both"/>
        <w:rPr>
          <w:rFonts w:cstheme="minorHAnsi"/>
          <w:sz w:val="24"/>
          <w:szCs w:val="24"/>
        </w:rPr>
      </w:pPr>
      <w:r w:rsidRPr="00DC514B">
        <w:rPr>
          <w:rFonts w:cstheme="minorHAnsi"/>
          <w:sz w:val="24"/>
          <w:szCs w:val="24"/>
        </w:rPr>
        <w:t xml:space="preserve">24 Aralık 2017 tarih ve 696 saylı Olağanüstü Hal Kapsamında Bazı Düzenlemeler Yapılması Hakkında Kanun Hükmünde Kararname (daha sonra TBMM tarafından 1 Şubat 2018 tarih ve 7079 sayı ile Kanun haline getirilmiş idi) ile Terörle Mücadele Kanunu kapsamındaki suçlardan tutuklu ve hükümlü bulunanların duruşmaya sevkleri için cezaevi dışına nakilleri sırasında “onur kırıcı bir ceza” niteliğinde olan tek tip giysi giyme zorunluluğu getirilmiş idi.  Bu düzenleme 17 Nisan 2024 tarihli </w:t>
      </w:r>
      <w:r w:rsidR="004E41A5" w:rsidRPr="00DC514B">
        <w:rPr>
          <w:rFonts w:cstheme="minorHAnsi"/>
          <w:sz w:val="24"/>
          <w:szCs w:val="24"/>
        </w:rPr>
        <w:t>Resmî</w:t>
      </w:r>
      <w:r w:rsidRPr="00DC514B">
        <w:rPr>
          <w:rFonts w:cstheme="minorHAnsi"/>
          <w:sz w:val="24"/>
          <w:szCs w:val="24"/>
        </w:rPr>
        <w:t xml:space="preserve"> Gazetede yayımlanan Anayasa Mahkemesi’nin 26 Ekim 2023 tarih ve 2023/183 sayılı kararı ile iptal edildi. Söz konusu kararda “Kural ile getirilen zorunluluk gereği kişinin istediği kıyafeti giymek yerine ceza infaz kurumunca verilen kıyafeti giymek zorunda olmasının söz konusu kıyafetin türü de dikkate alındığında kişinin maddi ve manevi varlığının korunması ve geliştirilmesi hakkını sınırlandırdığı açıktır.” değerlendirmesine yer verilerek düzenlemenin "gereklilik kriterlerini taşımadığı" belirtilmiştir.</w:t>
      </w:r>
    </w:p>
    <w:p w14:paraId="130E71FE" w14:textId="30C9577E" w:rsidR="00335804" w:rsidRPr="00DC514B" w:rsidRDefault="0015688B" w:rsidP="00DC514B">
      <w:pPr>
        <w:pStyle w:val="ListeParagraf"/>
        <w:numPr>
          <w:ilvl w:val="0"/>
          <w:numId w:val="5"/>
        </w:numPr>
        <w:spacing w:after="120" w:line="276" w:lineRule="auto"/>
        <w:ind w:left="0" w:firstLine="709"/>
        <w:jc w:val="both"/>
        <w:rPr>
          <w:rFonts w:cstheme="minorHAnsi"/>
          <w:sz w:val="24"/>
          <w:szCs w:val="24"/>
        </w:rPr>
      </w:pPr>
      <w:r w:rsidRPr="00DC514B">
        <w:rPr>
          <w:rFonts w:cstheme="minorHAnsi"/>
          <w:sz w:val="24"/>
          <w:szCs w:val="24"/>
        </w:rPr>
        <w:t xml:space="preserve">4 Haziran 2025 </w:t>
      </w:r>
      <w:r w:rsidR="00594FF1" w:rsidRPr="00DC514B">
        <w:rPr>
          <w:rFonts w:cstheme="minorHAnsi"/>
          <w:sz w:val="24"/>
          <w:szCs w:val="24"/>
        </w:rPr>
        <w:t>t</w:t>
      </w:r>
      <w:r w:rsidRPr="00DC514B">
        <w:rPr>
          <w:rFonts w:cstheme="minorHAnsi"/>
          <w:sz w:val="24"/>
          <w:szCs w:val="24"/>
        </w:rPr>
        <w:t xml:space="preserve">arihli ve 32920 </w:t>
      </w:r>
      <w:r w:rsidR="00594FF1" w:rsidRPr="00DC514B">
        <w:rPr>
          <w:rFonts w:cstheme="minorHAnsi"/>
          <w:sz w:val="24"/>
          <w:szCs w:val="24"/>
        </w:rPr>
        <w:t>s</w:t>
      </w:r>
      <w:r w:rsidRPr="00DC514B">
        <w:rPr>
          <w:rFonts w:cstheme="minorHAnsi"/>
          <w:sz w:val="24"/>
          <w:szCs w:val="24"/>
        </w:rPr>
        <w:t xml:space="preserve">ayılı Resmî </w:t>
      </w:r>
      <w:proofErr w:type="spellStart"/>
      <w:r w:rsidRPr="00DC514B">
        <w:rPr>
          <w:rFonts w:cstheme="minorHAnsi"/>
          <w:sz w:val="24"/>
          <w:szCs w:val="24"/>
        </w:rPr>
        <w:t>Gazete</w:t>
      </w:r>
      <w:r w:rsidR="00594FF1" w:rsidRPr="00DC514B">
        <w:rPr>
          <w:rFonts w:cstheme="minorHAnsi"/>
          <w:sz w:val="24"/>
          <w:szCs w:val="24"/>
        </w:rPr>
        <w:t>’</w:t>
      </w:r>
      <w:r w:rsidR="006A5520" w:rsidRPr="00DC514B">
        <w:rPr>
          <w:rFonts w:cstheme="minorHAnsi"/>
          <w:sz w:val="24"/>
          <w:szCs w:val="24"/>
        </w:rPr>
        <w:t>de</w:t>
      </w:r>
      <w:proofErr w:type="spellEnd"/>
      <w:r w:rsidR="006A5520" w:rsidRPr="00DC514B">
        <w:rPr>
          <w:rFonts w:cstheme="minorHAnsi"/>
          <w:sz w:val="24"/>
          <w:szCs w:val="24"/>
        </w:rPr>
        <w:t xml:space="preserve"> yayı</w:t>
      </w:r>
      <w:r w:rsidR="007752A5">
        <w:rPr>
          <w:rFonts w:cstheme="minorHAnsi"/>
          <w:sz w:val="24"/>
          <w:szCs w:val="24"/>
        </w:rPr>
        <w:t>m</w:t>
      </w:r>
      <w:r w:rsidR="006A5520" w:rsidRPr="00DC514B">
        <w:rPr>
          <w:rFonts w:cstheme="minorHAnsi"/>
          <w:sz w:val="24"/>
          <w:szCs w:val="24"/>
        </w:rPr>
        <w:t>lanan “</w:t>
      </w:r>
      <w:r w:rsidR="00335804" w:rsidRPr="00DC514B">
        <w:rPr>
          <w:rFonts w:cstheme="minorHAnsi"/>
          <w:sz w:val="24"/>
          <w:szCs w:val="24"/>
        </w:rPr>
        <w:t>7550 sayılı Ceza ve Güvenlik Tedbirlerinin</w:t>
      </w:r>
      <w:r w:rsidRPr="00DC514B">
        <w:rPr>
          <w:rFonts w:cstheme="minorHAnsi"/>
          <w:sz w:val="24"/>
          <w:szCs w:val="24"/>
        </w:rPr>
        <w:t xml:space="preserve"> </w:t>
      </w:r>
      <w:r w:rsidR="00335804" w:rsidRPr="00DC514B">
        <w:rPr>
          <w:rFonts w:cstheme="minorHAnsi"/>
          <w:sz w:val="24"/>
          <w:szCs w:val="24"/>
        </w:rPr>
        <w:t>İnfazı Hakkında Kanun ile Bazı Kanunlarda Değişiklik Yapılmasına Dair Kanun</w:t>
      </w:r>
      <w:r w:rsidR="006A5520" w:rsidRPr="00DC514B">
        <w:rPr>
          <w:rFonts w:cstheme="minorHAnsi"/>
          <w:sz w:val="24"/>
          <w:szCs w:val="24"/>
        </w:rPr>
        <w:t>”,</w:t>
      </w:r>
      <w:r w:rsidR="00335804" w:rsidRPr="00DC514B">
        <w:rPr>
          <w:rFonts w:cstheme="minorHAnsi"/>
          <w:sz w:val="24"/>
          <w:szCs w:val="24"/>
        </w:rPr>
        <w:t xml:space="preserve"> </w:t>
      </w:r>
      <w:r w:rsidR="00ED01CB" w:rsidRPr="00DC514B">
        <w:rPr>
          <w:rFonts w:cstheme="minorHAnsi"/>
          <w:sz w:val="24"/>
          <w:szCs w:val="24"/>
        </w:rPr>
        <w:t>içer</w:t>
      </w:r>
      <w:r w:rsidR="00A37464">
        <w:rPr>
          <w:rFonts w:cstheme="minorHAnsi"/>
          <w:sz w:val="24"/>
          <w:szCs w:val="24"/>
        </w:rPr>
        <w:t xml:space="preserve">iğinde yer alan, </w:t>
      </w:r>
      <w:r w:rsidR="00ED01CB" w:rsidRPr="00DC514B">
        <w:rPr>
          <w:rFonts w:cstheme="minorHAnsi"/>
          <w:sz w:val="24"/>
          <w:szCs w:val="24"/>
        </w:rPr>
        <w:t xml:space="preserve">bazı suçlar için öngörülen cezalarda, </w:t>
      </w:r>
      <w:r w:rsidR="006A5520" w:rsidRPr="00DC514B">
        <w:rPr>
          <w:rFonts w:cstheme="minorHAnsi"/>
          <w:sz w:val="24"/>
          <w:szCs w:val="24"/>
        </w:rPr>
        <w:t xml:space="preserve">infaz sürelerinde, koşullu salıverilme ve </w:t>
      </w:r>
      <w:r w:rsidR="00ED01CB" w:rsidRPr="00DC514B">
        <w:rPr>
          <w:rFonts w:cstheme="minorHAnsi"/>
          <w:sz w:val="24"/>
          <w:szCs w:val="24"/>
        </w:rPr>
        <w:t>denetimli serbestlik</w:t>
      </w:r>
      <w:r w:rsidR="006A5520" w:rsidRPr="00DC514B">
        <w:rPr>
          <w:rFonts w:cstheme="minorHAnsi"/>
          <w:sz w:val="24"/>
          <w:szCs w:val="24"/>
        </w:rPr>
        <w:t xml:space="preserve"> şartlarında </w:t>
      </w:r>
      <w:r w:rsidR="00ED01CB" w:rsidRPr="00DC514B">
        <w:rPr>
          <w:rFonts w:cstheme="minorHAnsi"/>
          <w:sz w:val="24"/>
          <w:szCs w:val="24"/>
        </w:rPr>
        <w:t>değişiklik</w:t>
      </w:r>
      <w:r w:rsidR="006A5520" w:rsidRPr="00DC514B">
        <w:rPr>
          <w:rFonts w:cstheme="minorHAnsi"/>
          <w:sz w:val="24"/>
          <w:szCs w:val="24"/>
        </w:rPr>
        <w:t>ler</w:t>
      </w:r>
      <w:r w:rsidR="00ED01CB" w:rsidRPr="00DC514B">
        <w:rPr>
          <w:rFonts w:cstheme="minorHAnsi"/>
          <w:sz w:val="24"/>
          <w:szCs w:val="24"/>
        </w:rPr>
        <w:t xml:space="preserve"> yapan düzenlemelerle </w:t>
      </w:r>
      <w:r w:rsidR="006A5520" w:rsidRPr="00DC514B">
        <w:rPr>
          <w:rFonts w:cstheme="minorHAnsi"/>
          <w:sz w:val="24"/>
          <w:szCs w:val="24"/>
        </w:rPr>
        <w:t xml:space="preserve">Türkiye’de </w:t>
      </w:r>
      <w:r w:rsidR="00ED01CB" w:rsidRPr="00DC514B">
        <w:rPr>
          <w:rFonts w:cstheme="minorHAnsi"/>
          <w:sz w:val="24"/>
          <w:szCs w:val="24"/>
        </w:rPr>
        <w:t xml:space="preserve">yasa yapma pratiğinin </w:t>
      </w:r>
      <w:r w:rsidR="006A5520" w:rsidRPr="00DC514B">
        <w:rPr>
          <w:rFonts w:cstheme="minorHAnsi"/>
          <w:sz w:val="24"/>
          <w:szCs w:val="24"/>
        </w:rPr>
        <w:t xml:space="preserve">geldiği </w:t>
      </w:r>
      <w:r w:rsidR="00ED01CB" w:rsidRPr="00DC514B">
        <w:rPr>
          <w:rFonts w:cstheme="minorHAnsi"/>
          <w:sz w:val="24"/>
          <w:szCs w:val="24"/>
        </w:rPr>
        <w:t>düzey</w:t>
      </w:r>
      <w:r w:rsidR="006A5520" w:rsidRPr="00DC514B">
        <w:rPr>
          <w:rFonts w:cstheme="minorHAnsi"/>
          <w:sz w:val="24"/>
          <w:szCs w:val="24"/>
        </w:rPr>
        <w:t xml:space="preserve">in </w:t>
      </w:r>
      <w:r w:rsidR="00ED01CB" w:rsidRPr="00DC514B">
        <w:rPr>
          <w:rFonts w:cstheme="minorHAnsi"/>
          <w:sz w:val="24"/>
          <w:szCs w:val="24"/>
        </w:rPr>
        <w:t>somut bir örneğini oluşturmak</w:t>
      </w:r>
      <w:r w:rsidR="006A5520" w:rsidRPr="00DC514B">
        <w:rPr>
          <w:rFonts w:cstheme="minorHAnsi"/>
          <w:sz w:val="24"/>
          <w:szCs w:val="24"/>
        </w:rPr>
        <w:t xml:space="preserve">tadır. </w:t>
      </w:r>
      <w:r w:rsidR="008C3DB9" w:rsidRPr="00DC514B">
        <w:rPr>
          <w:rFonts w:cstheme="minorHAnsi"/>
          <w:sz w:val="24"/>
          <w:szCs w:val="24"/>
        </w:rPr>
        <w:t xml:space="preserve">Söz konusu yasa yapma pratiği, hukukun üstünlüğü ilkesinin </w:t>
      </w:r>
      <w:r w:rsidR="00067FE5" w:rsidRPr="00DC514B">
        <w:rPr>
          <w:rFonts w:cstheme="minorHAnsi"/>
          <w:sz w:val="24"/>
          <w:szCs w:val="24"/>
        </w:rPr>
        <w:t xml:space="preserve">tümüyle </w:t>
      </w:r>
      <w:r w:rsidR="008C3DB9" w:rsidRPr="00DC514B">
        <w:rPr>
          <w:rFonts w:cstheme="minorHAnsi"/>
          <w:sz w:val="24"/>
          <w:szCs w:val="24"/>
        </w:rPr>
        <w:t xml:space="preserve">ayaklar altına alındığı </w:t>
      </w:r>
      <w:r w:rsidR="00067FE5" w:rsidRPr="00DC514B">
        <w:rPr>
          <w:rFonts w:cstheme="minorHAnsi"/>
          <w:sz w:val="24"/>
          <w:szCs w:val="24"/>
        </w:rPr>
        <w:t xml:space="preserve">mevcut </w:t>
      </w:r>
      <w:r w:rsidR="008C3DB9" w:rsidRPr="00DC514B">
        <w:rPr>
          <w:rFonts w:cstheme="minorHAnsi"/>
          <w:sz w:val="24"/>
          <w:szCs w:val="24"/>
        </w:rPr>
        <w:t xml:space="preserve">koşullarda </w:t>
      </w:r>
      <w:r w:rsidR="006A5520" w:rsidRPr="00DC514B">
        <w:rPr>
          <w:rFonts w:cstheme="minorHAnsi"/>
          <w:sz w:val="24"/>
          <w:szCs w:val="24"/>
        </w:rPr>
        <w:t>belirsizlik, kuralsızlık ve keyfili</w:t>
      </w:r>
      <w:r w:rsidR="008C3DB9" w:rsidRPr="00DC514B">
        <w:rPr>
          <w:rFonts w:cstheme="minorHAnsi"/>
          <w:sz w:val="24"/>
          <w:szCs w:val="24"/>
        </w:rPr>
        <w:t xml:space="preserve">k </w:t>
      </w:r>
      <w:r w:rsidR="006A5520" w:rsidRPr="00DC514B">
        <w:rPr>
          <w:rFonts w:cstheme="minorHAnsi"/>
          <w:sz w:val="24"/>
          <w:szCs w:val="24"/>
        </w:rPr>
        <w:t>rejimin</w:t>
      </w:r>
      <w:r w:rsidR="008C3DB9" w:rsidRPr="00DC514B">
        <w:rPr>
          <w:rFonts w:cstheme="minorHAnsi"/>
          <w:sz w:val="24"/>
          <w:szCs w:val="24"/>
        </w:rPr>
        <w:t>in</w:t>
      </w:r>
      <w:r w:rsidR="006A5520" w:rsidRPr="00DC514B">
        <w:rPr>
          <w:rFonts w:cstheme="minorHAnsi"/>
          <w:sz w:val="24"/>
          <w:szCs w:val="24"/>
        </w:rPr>
        <w:t xml:space="preserve"> sürdürülebilmesi</w:t>
      </w:r>
      <w:r w:rsidR="008C3DB9" w:rsidRPr="00DC514B">
        <w:rPr>
          <w:rFonts w:cstheme="minorHAnsi"/>
          <w:sz w:val="24"/>
          <w:szCs w:val="24"/>
        </w:rPr>
        <w:t xml:space="preserve">nin </w:t>
      </w:r>
      <w:r w:rsidR="00067FE5" w:rsidRPr="00DC514B">
        <w:rPr>
          <w:rFonts w:cstheme="minorHAnsi"/>
          <w:sz w:val="24"/>
          <w:szCs w:val="24"/>
        </w:rPr>
        <w:t xml:space="preserve">en etkili ve işlevsel </w:t>
      </w:r>
      <w:r w:rsidR="006A5520" w:rsidRPr="00DC514B">
        <w:rPr>
          <w:rFonts w:cstheme="minorHAnsi"/>
          <w:sz w:val="24"/>
          <w:szCs w:val="24"/>
        </w:rPr>
        <w:t>ara</w:t>
      </w:r>
      <w:r w:rsidR="008C3DB9" w:rsidRPr="00DC514B">
        <w:rPr>
          <w:rFonts w:cstheme="minorHAnsi"/>
          <w:sz w:val="24"/>
          <w:szCs w:val="24"/>
        </w:rPr>
        <w:t>cı haline gelmiştir.</w:t>
      </w:r>
    </w:p>
    <w:p w14:paraId="177DF6D7" w14:textId="0233B2C1" w:rsidR="00473DE1" w:rsidRPr="00DC514B" w:rsidRDefault="00473DE1" w:rsidP="00DC514B">
      <w:pPr>
        <w:spacing w:after="120" w:line="276" w:lineRule="auto"/>
        <w:ind w:firstLine="709"/>
        <w:jc w:val="both"/>
        <w:rPr>
          <w:rFonts w:cstheme="minorHAnsi"/>
          <w:b/>
          <w:sz w:val="24"/>
          <w:szCs w:val="24"/>
        </w:rPr>
      </w:pPr>
      <w:r w:rsidRPr="00DC514B">
        <w:rPr>
          <w:rFonts w:cstheme="minorHAnsi"/>
          <w:b/>
          <w:sz w:val="24"/>
          <w:szCs w:val="24"/>
        </w:rPr>
        <w:t>6) Uluslararası Önleme Mekanizmalarının Raporlarına Yansıyan Türkiye’nin İşkence Gerçeği</w:t>
      </w:r>
    </w:p>
    <w:p w14:paraId="56734E9A" w14:textId="4D1A3B96" w:rsidR="00473DE1" w:rsidRPr="00DC514B" w:rsidRDefault="00473DE1" w:rsidP="00DC514B">
      <w:pPr>
        <w:spacing w:after="120" w:line="276" w:lineRule="auto"/>
        <w:ind w:firstLine="709"/>
        <w:jc w:val="both"/>
        <w:rPr>
          <w:rFonts w:cstheme="minorHAnsi"/>
          <w:sz w:val="24"/>
          <w:szCs w:val="24"/>
        </w:rPr>
      </w:pPr>
      <w:r w:rsidRPr="00DC514B">
        <w:rPr>
          <w:rFonts w:cstheme="minorHAnsi"/>
          <w:sz w:val="24"/>
          <w:szCs w:val="24"/>
        </w:rPr>
        <w:t>Yukarıda sıraladığımız veriler ile ifade etmeye çalıştığımız Türkiye’nin işkence gerçekliği uluslararası</w:t>
      </w:r>
      <w:r w:rsidR="008A01C1" w:rsidRPr="00DC514B">
        <w:rPr>
          <w:rFonts w:cstheme="minorHAnsi"/>
          <w:sz w:val="24"/>
          <w:szCs w:val="24"/>
        </w:rPr>
        <w:t xml:space="preserve"> </w:t>
      </w:r>
      <w:r w:rsidRPr="00DC514B">
        <w:rPr>
          <w:rFonts w:cstheme="minorHAnsi"/>
          <w:sz w:val="24"/>
          <w:szCs w:val="24"/>
        </w:rPr>
        <w:t xml:space="preserve">kurum, mekanizma ve organlar tarafından hazırlanan raporlarda </w:t>
      </w:r>
      <w:r w:rsidR="00A37464">
        <w:rPr>
          <w:rFonts w:cstheme="minorHAnsi"/>
          <w:sz w:val="24"/>
          <w:szCs w:val="24"/>
        </w:rPr>
        <w:t xml:space="preserve">da </w:t>
      </w:r>
      <w:r w:rsidRPr="00DC514B">
        <w:rPr>
          <w:rFonts w:cstheme="minorHAnsi"/>
          <w:sz w:val="24"/>
          <w:szCs w:val="24"/>
        </w:rPr>
        <w:t>tüm çıplaklığı ile dile getirilmektedir.</w:t>
      </w:r>
      <w:r w:rsidR="008A01C1" w:rsidRPr="00DC514B">
        <w:rPr>
          <w:rFonts w:cstheme="minorHAnsi"/>
          <w:sz w:val="24"/>
          <w:szCs w:val="24"/>
        </w:rPr>
        <w:t xml:space="preserve"> </w:t>
      </w:r>
      <w:r w:rsidRPr="00DC514B">
        <w:rPr>
          <w:rFonts w:cstheme="minorHAnsi"/>
          <w:sz w:val="24"/>
          <w:szCs w:val="24"/>
        </w:rPr>
        <w:t xml:space="preserve">Ancak, anayasa başta olmak üzere hiçbir yasa, kural ve normla kendini </w:t>
      </w:r>
      <w:r w:rsidRPr="00DC514B">
        <w:rPr>
          <w:rFonts w:cstheme="minorHAnsi"/>
          <w:sz w:val="24"/>
          <w:szCs w:val="24"/>
        </w:rPr>
        <w:lastRenderedPageBreak/>
        <w:t>sınırlandırmak istemeyen</w:t>
      </w:r>
      <w:r w:rsidR="008A01C1" w:rsidRPr="00DC514B">
        <w:rPr>
          <w:rFonts w:cstheme="minorHAnsi"/>
          <w:sz w:val="24"/>
          <w:szCs w:val="24"/>
        </w:rPr>
        <w:t xml:space="preserve"> </w:t>
      </w:r>
      <w:r w:rsidRPr="00DC514B">
        <w:rPr>
          <w:rFonts w:cstheme="minorHAnsi"/>
          <w:sz w:val="24"/>
          <w:szCs w:val="24"/>
        </w:rPr>
        <w:t>siyasal iktidar, uluslararası önleme ve denetleme mekanizmaları tarafından yapılan eleştiri ve uyarıları</w:t>
      </w:r>
      <w:r w:rsidR="008A01C1" w:rsidRPr="00DC514B">
        <w:rPr>
          <w:rFonts w:cstheme="minorHAnsi"/>
          <w:sz w:val="24"/>
          <w:szCs w:val="24"/>
        </w:rPr>
        <w:t xml:space="preserve"> </w:t>
      </w:r>
      <w:r w:rsidRPr="00DC514B">
        <w:rPr>
          <w:rFonts w:cstheme="minorHAnsi"/>
          <w:sz w:val="24"/>
          <w:szCs w:val="24"/>
        </w:rPr>
        <w:t>dikkate almamaktadır.</w:t>
      </w:r>
    </w:p>
    <w:p w14:paraId="209B4223" w14:textId="76E266CC" w:rsidR="00473DE1" w:rsidRPr="00DC514B" w:rsidRDefault="00DE1922" w:rsidP="00DC514B">
      <w:pPr>
        <w:pStyle w:val="ListeParagraf"/>
        <w:numPr>
          <w:ilvl w:val="0"/>
          <w:numId w:val="5"/>
        </w:numPr>
        <w:shd w:val="clear" w:color="auto" w:fill="FFFFFF"/>
        <w:spacing w:after="120" w:line="276" w:lineRule="auto"/>
        <w:ind w:left="0" w:firstLine="709"/>
        <w:jc w:val="both"/>
        <w:rPr>
          <w:rFonts w:cstheme="minorHAnsi"/>
          <w:sz w:val="24"/>
          <w:szCs w:val="24"/>
        </w:rPr>
      </w:pPr>
      <w:r w:rsidRPr="00DC514B">
        <w:rPr>
          <w:rFonts w:cstheme="minorHAnsi"/>
          <w:sz w:val="24"/>
          <w:szCs w:val="24"/>
        </w:rPr>
        <w:t xml:space="preserve">2020 yılından bu yana TİHV, İHD ve Hafıza Merkezi tarafından </w:t>
      </w:r>
      <w:r w:rsidR="00473DE1" w:rsidRPr="00DC514B">
        <w:rPr>
          <w:rFonts w:cstheme="minorHAnsi"/>
          <w:sz w:val="24"/>
          <w:szCs w:val="24"/>
        </w:rPr>
        <w:t>Avrupa Konseyi (AK) Bakanlar</w:t>
      </w:r>
      <w:r w:rsidR="008A01C1" w:rsidRPr="00DC514B">
        <w:rPr>
          <w:rFonts w:cstheme="minorHAnsi"/>
          <w:sz w:val="24"/>
          <w:szCs w:val="24"/>
        </w:rPr>
        <w:t xml:space="preserve"> </w:t>
      </w:r>
      <w:r w:rsidR="00473DE1" w:rsidRPr="00DC514B">
        <w:rPr>
          <w:rFonts w:cstheme="minorHAnsi"/>
          <w:sz w:val="24"/>
          <w:szCs w:val="24"/>
        </w:rPr>
        <w:t xml:space="preserve">Komitesi’ne </w:t>
      </w:r>
      <w:r w:rsidRPr="00DC514B">
        <w:rPr>
          <w:rFonts w:cstheme="minorHAnsi"/>
          <w:sz w:val="24"/>
          <w:szCs w:val="24"/>
        </w:rPr>
        <w:t xml:space="preserve">hakkında her yıl güncelleştirilerek </w:t>
      </w:r>
      <w:r w:rsidR="00473DE1" w:rsidRPr="00DC514B">
        <w:rPr>
          <w:rFonts w:cstheme="minorHAnsi"/>
          <w:sz w:val="24"/>
          <w:szCs w:val="24"/>
        </w:rPr>
        <w:t xml:space="preserve">Kural 9.2 Bildirimi </w:t>
      </w:r>
      <w:r w:rsidRPr="00DC514B">
        <w:rPr>
          <w:rFonts w:cstheme="minorHAnsi"/>
          <w:sz w:val="24"/>
          <w:szCs w:val="24"/>
        </w:rPr>
        <w:t xml:space="preserve">yapılan </w:t>
      </w:r>
      <w:r w:rsidR="00473DE1" w:rsidRPr="00DC514B">
        <w:rPr>
          <w:rFonts w:cstheme="minorHAnsi"/>
          <w:sz w:val="24"/>
          <w:szCs w:val="24"/>
        </w:rPr>
        <w:t>"Batı</w:t>
      </w:r>
      <w:r w:rsidR="008A01C1" w:rsidRPr="00DC514B">
        <w:rPr>
          <w:rFonts w:cstheme="minorHAnsi"/>
          <w:sz w:val="24"/>
          <w:szCs w:val="24"/>
        </w:rPr>
        <w:t xml:space="preserve"> </w:t>
      </w:r>
      <w:r w:rsidR="00473DE1" w:rsidRPr="00DC514B">
        <w:rPr>
          <w:rFonts w:cstheme="minorHAnsi"/>
          <w:sz w:val="24"/>
          <w:szCs w:val="24"/>
        </w:rPr>
        <w:t>ve Diğerleri" dosyasının öyküsü uluslararası mekanizmaların eleştiri ve uyarılarına yaklaşımın özel</w:t>
      </w:r>
      <w:r w:rsidR="008A01C1" w:rsidRPr="00DC514B">
        <w:rPr>
          <w:rFonts w:cstheme="minorHAnsi"/>
          <w:sz w:val="24"/>
          <w:szCs w:val="24"/>
        </w:rPr>
        <w:t xml:space="preserve"> </w:t>
      </w:r>
      <w:r w:rsidR="00473DE1" w:rsidRPr="00DC514B">
        <w:rPr>
          <w:rFonts w:cstheme="minorHAnsi"/>
          <w:sz w:val="24"/>
          <w:szCs w:val="24"/>
        </w:rPr>
        <w:t xml:space="preserve">bir örneğini oluşturmaktadır. </w:t>
      </w:r>
      <w:r w:rsidR="00703B4F" w:rsidRPr="00DC514B">
        <w:rPr>
          <w:rFonts w:cstheme="minorHAnsi"/>
          <w:sz w:val="24"/>
          <w:szCs w:val="24"/>
        </w:rPr>
        <w:t xml:space="preserve">Bilindiği gibi Avrupa İnsan Hakları Mahkemesi (AİHM) kararlarının </w:t>
      </w:r>
      <w:r w:rsidR="00473DE1" w:rsidRPr="00DC514B">
        <w:rPr>
          <w:rFonts w:cstheme="minorHAnsi"/>
          <w:sz w:val="24"/>
          <w:szCs w:val="24"/>
        </w:rPr>
        <w:t>iç hukukta infazı süreci AK</w:t>
      </w:r>
      <w:r w:rsidR="008A01C1" w:rsidRPr="00DC514B">
        <w:rPr>
          <w:rFonts w:cstheme="minorHAnsi"/>
          <w:sz w:val="24"/>
          <w:szCs w:val="24"/>
        </w:rPr>
        <w:t xml:space="preserve"> </w:t>
      </w:r>
      <w:r w:rsidR="00473DE1" w:rsidRPr="00DC514B">
        <w:rPr>
          <w:rFonts w:cstheme="minorHAnsi"/>
          <w:sz w:val="24"/>
          <w:szCs w:val="24"/>
        </w:rPr>
        <w:t xml:space="preserve">Bakanlar Komitesi tarafından denetlenmektedir. </w:t>
      </w:r>
      <w:r w:rsidR="00703B4F" w:rsidRPr="00DC514B">
        <w:rPr>
          <w:rFonts w:cstheme="minorHAnsi"/>
          <w:sz w:val="24"/>
          <w:szCs w:val="24"/>
        </w:rPr>
        <w:t xml:space="preserve">Adalet Bakanlığı İnsan Hakları Dairesi Başkanlığı’nın web sitesinde AİHM </w:t>
      </w:r>
      <w:r w:rsidR="00F61B6C" w:rsidRPr="00DC514B">
        <w:rPr>
          <w:rFonts w:cstheme="minorHAnsi"/>
          <w:sz w:val="24"/>
          <w:szCs w:val="24"/>
        </w:rPr>
        <w:t xml:space="preserve">kararlarının icrasının anlamı şöyle ifade edilir: </w:t>
      </w:r>
      <w:r w:rsidR="00F61B6C" w:rsidRPr="00DC514B">
        <w:rPr>
          <w:rFonts w:eastAsia="Times New Roman" w:cstheme="minorHAnsi"/>
          <w:color w:val="212529"/>
          <w:sz w:val="24"/>
          <w:szCs w:val="24"/>
          <w:lang w:eastAsia="tr-TR"/>
        </w:rPr>
        <w:t>“</w:t>
      </w:r>
      <w:r w:rsidR="00F61B6C" w:rsidRPr="00DC514B">
        <w:rPr>
          <w:rFonts w:eastAsia="Times New Roman" w:cstheme="minorHAnsi"/>
          <w:i/>
          <w:color w:val="212529"/>
          <w:sz w:val="24"/>
          <w:szCs w:val="24"/>
          <w:lang w:eastAsia="tr-TR"/>
        </w:rPr>
        <w:t xml:space="preserve">AİHM kararlarının icrası iki ana öğeden oluşur; bunlar bireysel (özel) önlemler ve genel önlemlerdir. Bireysel önlemler, başvuranın hakkının ihlaline yol açan sebepleri ortadan kaldırmayı sağlayan tüm tedbirler veya ödenecek tazminattır. Genel önlemler ise başvuruya konu </w:t>
      </w:r>
      <w:r w:rsidR="00F61B6C" w:rsidRPr="00DC514B">
        <w:rPr>
          <w:rFonts w:eastAsia="Times New Roman" w:cstheme="minorHAnsi"/>
          <w:b/>
          <w:i/>
          <w:color w:val="212529"/>
          <w:sz w:val="24"/>
          <w:szCs w:val="24"/>
          <w:lang w:eastAsia="tr-TR"/>
        </w:rPr>
        <w:t>ihlali herkes için ortadan kaldırmayı ve böylece ihlalin devamını önlemeyi sağlayacak tedbirlerden</w:t>
      </w:r>
      <w:r w:rsidR="00F61B6C" w:rsidRPr="00DC514B">
        <w:rPr>
          <w:rFonts w:eastAsia="Times New Roman" w:cstheme="minorHAnsi"/>
          <w:i/>
          <w:color w:val="212529"/>
          <w:sz w:val="24"/>
          <w:szCs w:val="24"/>
          <w:lang w:eastAsia="tr-TR"/>
        </w:rPr>
        <w:t xml:space="preserve"> (mevzuat veya uygulama değişiklikleri)</w:t>
      </w:r>
      <w:r w:rsidR="001E2A97" w:rsidRPr="00DC514B">
        <w:rPr>
          <w:rFonts w:eastAsia="Times New Roman" w:cstheme="minorHAnsi"/>
          <w:i/>
          <w:color w:val="212529"/>
          <w:sz w:val="24"/>
          <w:szCs w:val="24"/>
          <w:lang w:eastAsia="tr-TR"/>
        </w:rPr>
        <w:t xml:space="preserve"> </w:t>
      </w:r>
      <w:r w:rsidR="00F61B6C" w:rsidRPr="00DC514B">
        <w:rPr>
          <w:rFonts w:eastAsia="Times New Roman" w:cstheme="minorHAnsi"/>
          <w:i/>
          <w:color w:val="212529"/>
          <w:sz w:val="24"/>
          <w:szCs w:val="24"/>
          <w:lang w:eastAsia="tr-TR"/>
        </w:rPr>
        <w:t>oluşur.”</w:t>
      </w:r>
      <w:r w:rsidR="00F61B6C" w:rsidRPr="00DC514B">
        <w:rPr>
          <w:rStyle w:val="DipnotBavurusu"/>
          <w:rFonts w:eastAsia="Times New Roman" w:cstheme="minorHAnsi"/>
          <w:i/>
          <w:color w:val="212529"/>
          <w:sz w:val="24"/>
          <w:szCs w:val="24"/>
          <w:lang w:eastAsia="tr-TR"/>
        </w:rPr>
        <w:footnoteReference w:id="4"/>
      </w:r>
      <w:r w:rsidR="001E2A97" w:rsidRPr="00DC514B">
        <w:rPr>
          <w:rFonts w:eastAsia="Times New Roman" w:cstheme="minorHAnsi"/>
          <w:i/>
          <w:color w:val="212529"/>
          <w:sz w:val="24"/>
          <w:szCs w:val="24"/>
          <w:lang w:eastAsia="tr-TR"/>
        </w:rPr>
        <w:t xml:space="preserve"> </w:t>
      </w:r>
      <w:r w:rsidR="00F61B6C" w:rsidRPr="00DC514B">
        <w:rPr>
          <w:rFonts w:cstheme="minorHAnsi"/>
          <w:sz w:val="24"/>
          <w:szCs w:val="24"/>
        </w:rPr>
        <w:t xml:space="preserve">AİHM tarafından "Batı ve Diğerleri" dosyasına dair 2004 yılında verilen ilk ihlal </w:t>
      </w:r>
      <w:r w:rsidR="00473DE1" w:rsidRPr="00DC514B">
        <w:rPr>
          <w:rFonts w:cstheme="minorHAnsi"/>
          <w:sz w:val="24"/>
          <w:szCs w:val="24"/>
        </w:rPr>
        <w:t>kararın</w:t>
      </w:r>
      <w:r w:rsidR="00F61B6C" w:rsidRPr="00DC514B">
        <w:rPr>
          <w:rFonts w:cstheme="minorHAnsi"/>
          <w:sz w:val="24"/>
          <w:szCs w:val="24"/>
        </w:rPr>
        <w:t>ın</w:t>
      </w:r>
      <w:r w:rsidR="008A01C1" w:rsidRPr="00DC514B">
        <w:rPr>
          <w:rFonts w:cstheme="minorHAnsi"/>
          <w:sz w:val="24"/>
          <w:szCs w:val="24"/>
        </w:rPr>
        <w:t xml:space="preserve"> </w:t>
      </w:r>
      <w:r w:rsidR="00473DE1" w:rsidRPr="00DC514B">
        <w:rPr>
          <w:rFonts w:cstheme="minorHAnsi"/>
          <w:sz w:val="24"/>
          <w:szCs w:val="24"/>
        </w:rPr>
        <w:t xml:space="preserve">üzerinden </w:t>
      </w:r>
      <w:r w:rsidR="00FC126D" w:rsidRPr="00DC514B">
        <w:rPr>
          <w:rFonts w:cstheme="minorHAnsi"/>
          <w:sz w:val="24"/>
          <w:szCs w:val="24"/>
        </w:rPr>
        <w:t>2</w:t>
      </w:r>
      <w:r w:rsidR="00F61B6C" w:rsidRPr="00DC514B">
        <w:rPr>
          <w:rFonts w:cstheme="minorHAnsi"/>
          <w:sz w:val="24"/>
          <w:szCs w:val="24"/>
        </w:rPr>
        <w:t>1</w:t>
      </w:r>
      <w:r w:rsidR="00473DE1" w:rsidRPr="00DC514B">
        <w:rPr>
          <w:rFonts w:cstheme="minorHAnsi"/>
          <w:sz w:val="24"/>
          <w:szCs w:val="24"/>
        </w:rPr>
        <w:t xml:space="preserve"> yıl geçmesine karşın siyasal iktidar tarafından </w:t>
      </w:r>
      <w:r w:rsidR="00F61B6C" w:rsidRPr="00DC514B">
        <w:rPr>
          <w:rFonts w:eastAsia="Times New Roman" w:cstheme="minorHAnsi"/>
          <w:color w:val="212529"/>
          <w:sz w:val="24"/>
          <w:szCs w:val="24"/>
          <w:lang w:eastAsia="tr-TR"/>
        </w:rPr>
        <w:t xml:space="preserve">ihlal </w:t>
      </w:r>
      <w:r w:rsidR="00A37464">
        <w:rPr>
          <w:rFonts w:eastAsia="Times New Roman" w:cstheme="minorHAnsi"/>
          <w:color w:val="212529"/>
          <w:sz w:val="24"/>
          <w:szCs w:val="24"/>
          <w:lang w:eastAsia="tr-TR"/>
        </w:rPr>
        <w:t xml:space="preserve">sebeplerinin </w:t>
      </w:r>
      <w:r w:rsidR="00F61B6C" w:rsidRPr="00DC514B">
        <w:rPr>
          <w:rFonts w:eastAsia="Times New Roman" w:cstheme="minorHAnsi"/>
          <w:color w:val="212529"/>
          <w:sz w:val="24"/>
          <w:szCs w:val="24"/>
          <w:lang w:eastAsia="tr-TR"/>
        </w:rPr>
        <w:t>herkes için ortadan kaldır</w:t>
      </w:r>
      <w:r w:rsidR="00A37464">
        <w:rPr>
          <w:rFonts w:eastAsia="Times New Roman" w:cstheme="minorHAnsi"/>
          <w:color w:val="212529"/>
          <w:sz w:val="24"/>
          <w:szCs w:val="24"/>
          <w:lang w:eastAsia="tr-TR"/>
        </w:rPr>
        <w:t>ıl</w:t>
      </w:r>
      <w:r w:rsidR="00F61B6C" w:rsidRPr="00DC514B">
        <w:rPr>
          <w:rFonts w:eastAsia="Times New Roman" w:cstheme="minorHAnsi"/>
          <w:color w:val="212529"/>
          <w:sz w:val="24"/>
          <w:szCs w:val="24"/>
          <w:lang w:eastAsia="tr-TR"/>
        </w:rPr>
        <w:t>ma</w:t>
      </w:r>
      <w:r w:rsidR="00A37464">
        <w:rPr>
          <w:rFonts w:eastAsia="Times New Roman" w:cstheme="minorHAnsi"/>
          <w:color w:val="212529"/>
          <w:sz w:val="24"/>
          <w:szCs w:val="24"/>
          <w:lang w:eastAsia="tr-TR"/>
        </w:rPr>
        <w:t xml:space="preserve">sına </w:t>
      </w:r>
      <w:r w:rsidR="00F61B6C" w:rsidRPr="00DC514B">
        <w:rPr>
          <w:rFonts w:eastAsia="Times New Roman" w:cstheme="minorHAnsi"/>
          <w:color w:val="212529"/>
          <w:sz w:val="24"/>
          <w:szCs w:val="24"/>
          <w:lang w:eastAsia="tr-TR"/>
        </w:rPr>
        <w:t>yönelik</w:t>
      </w:r>
      <w:r w:rsidR="00F61B6C" w:rsidRPr="00DC514B">
        <w:rPr>
          <w:rFonts w:eastAsia="Times New Roman" w:cstheme="minorHAnsi"/>
          <w:i/>
          <w:color w:val="212529"/>
          <w:sz w:val="24"/>
          <w:szCs w:val="24"/>
          <w:lang w:eastAsia="tr-TR"/>
        </w:rPr>
        <w:t xml:space="preserve"> </w:t>
      </w:r>
      <w:r w:rsidR="00473DE1" w:rsidRPr="00DC514B">
        <w:rPr>
          <w:rFonts w:cstheme="minorHAnsi"/>
          <w:sz w:val="24"/>
          <w:szCs w:val="24"/>
        </w:rPr>
        <w:t>henüz somut bir adım atılmadığı için</w:t>
      </w:r>
      <w:r w:rsidR="008A01C1" w:rsidRPr="00DC514B">
        <w:rPr>
          <w:rFonts w:cstheme="minorHAnsi"/>
          <w:sz w:val="24"/>
          <w:szCs w:val="24"/>
        </w:rPr>
        <w:t xml:space="preserve"> </w:t>
      </w:r>
      <w:r w:rsidR="00473DE1" w:rsidRPr="00DC514B">
        <w:rPr>
          <w:rFonts w:cstheme="minorHAnsi"/>
          <w:sz w:val="24"/>
          <w:szCs w:val="24"/>
        </w:rPr>
        <w:t>izleme süreci halen devam etmektedir.</w:t>
      </w:r>
      <w:r w:rsidR="00FC126D" w:rsidRPr="00DC514B">
        <w:rPr>
          <w:rFonts w:cstheme="minorHAnsi"/>
          <w:sz w:val="24"/>
          <w:szCs w:val="24"/>
        </w:rPr>
        <w:t xml:space="preserve"> Bu </w:t>
      </w:r>
      <w:r w:rsidR="00FC126D" w:rsidRPr="00DC514B">
        <w:rPr>
          <w:rFonts w:eastAsia="Times New Roman" w:cstheme="minorHAnsi"/>
          <w:sz w:val="24"/>
          <w:szCs w:val="24"/>
          <w:lang w:eastAsia="tr-TR"/>
        </w:rPr>
        <w:t>dosya ile ilgili olarak en son, A</w:t>
      </w:r>
      <w:r w:rsidR="001E2A97" w:rsidRPr="00DC514B">
        <w:rPr>
          <w:rFonts w:eastAsia="Times New Roman" w:cstheme="minorHAnsi"/>
          <w:sz w:val="24"/>
          <w:szCs w:val="24"/>
          <w:lang w:eastAsia="tr-TR"/>
        </w:rPr>
        <w:t>K</w:t>
      </w:r>
      <w:r w:rsidR="00FC126D" w:rsidRPr="00DC514B">
        <w:rPr>
          <w:rFonts w:eastAsia="Times New Roman" w:cstheme="minorHAnsi"/>
          <w:sz w:val="24"/>
          <w:szCs w:val="24"/>
          <w:lang w:eastAsia="tr-TR"/>
        </w:rPr>
        <w:t xml:space="preserve"> Bakanlar Komitesi’nin 1</w:t>
      </w:r>
      <w:r w:rsidR="001E2A97" w:rsidRPr="00DC514B">
        <w:rPr>
          <w:rFonts w:eastAsia="Times New Roman" w:cstheme="minorHAnsi"/>
          <w:sz w:val="24"/>
          <w:szCs w:val="24"/>
          <w:lang w:eastAsia="tr-TR"/>
        </w:rPr>
        <w:t>7</w:t>
      </w:r>
      <w:r w:rsidR="00FC126D" w:rsidRPr="00DC514B">
        <w:rPr>
          <w:rFonts w:eastAsia="Times New Roman" w:cstheme="minorHAnsi"/>
          <w:sz w:val="24"/>
          <w:szCs w:val="24"/>
          <w:lang w:eastAsia="tr-TR"/>
        </w:rPr>
        <w:t xml:space="preserve"> - 1</w:t>
      </w:r>
      <w:r w:rsidR="001E2A97" w:rsidRPr="00DC514B">
        <w:rPr>
          <w:rFonts w:eastAsia="Times New Roman" w:cstheme="minorHAnsi"/>
          <w:sz w:val="24"/>
          <w:szCs w:val="24"/>
          <w:lang w:eastAsia="tr-TR"/>
        </w:rPr>
        <w:t>9 Eylül 2024</w:t>
      </w:r>
      <w:r w:rsidR="00FC126D" w:rsidRPr="00DC514B">
        <w:rPr>
          <w:rFonts w:eastAsia="Times New Roman" w:cstheme="minorHAnsi"/>
          <w:sz w:val="24"/>
          <w:szCs w:val="24"/>
          <w:lang w:eastAsia="tr-TR"/>
        </w:rPr>
        <w:t xml:space="preserve"> tarihlerinde gerçekleştirdiği toplantı</w:t>
      </w:r>
      <w:r w:rsidR="001E2A97" w:rsidRPr="00DC514B">
        <w:rPr>
          <w:rFonts w:eastAsia="Times New Roman" w:cstheme="minorHAnsi"/>
          <w:sz w:val="24"/>
          <w:szCs w:val="24"/>
          <w:lang w:eastAsia="tr-TR"/>
        </w:rPr>
        <w:t xml:space="preserve"> </w:t>
      </w:r>
      <w:r w:rsidR="00FC126D" w:rsidRPr="00DC514B">
        <w:rPr>
          <w:rFonts w:eastAsia="Times New Roman" w:cstheme="minorHAnsi"/>
          <w:sz w:val="24"/>
          <w:szCs w:val="24"/>
          <w:lang w:eastAsia="tr-TR"/>
        </w:rPr>
        <w:t xml:space="preserve">öncesinde </w:t>
      </w:r>
      <w:r w:rsidR="0042685B" w:rsidRPr="00DC514B">
        <w:rPr>
          <w:rFonts w:eastAsia="Times New Roman" w:cstheme="minorHAnsi"/>
          <w:sz w:val="24"/>
          <w:szCs w:val="24"/>
          <w:lang w:eastAsia="tr-TR"/>
        </w:rPr>
        <w:t xml:space="preserve">yukarıda sözü edilen insan hakları </w:t>
      </w:r>
      <w:r w:rsidR="00FC126D" w:rsidRPr="00DC514B">
        <w:rPr>
          <w:rFonts w:eastAsia="Times New Roman" w:cstheme="minorHAnsi"/>
          <w:sz w:val="24"/>
          <w:szCs w:val="24"/>
          <w:lang w:eastAsia="tr-TR"/>
        </w:rPr>
        <w:t>kuru</w:t>
      </w:r>
      <w:r w:rsidR="0042685B" w:rsidRPr="00DC514B">
        <w:rPr>
          <w:rFonts w:eastAsia="Times New Roman" w:cstheme="minorHAnsi"/>
          <w:sz w:val="24"/>
          <w:szCs w:val="24"/>
          <w:lang w:eastAsia="tr-TR"/>
        </w:rPr>
        <w:t xml:space="preserve">luşları </w:t>
      </w:r>
      <w:r w:rsidR="00FC126D" w:rsidRPr="00DC514B">
        <w:rPr>
          <w:rFonts w:eastAsia="Times New Roman" w:cstheme="minorHAnsi"/>
          <w:sz w:val="24"/>
          <w:szCs w:val="24"/>
          <w:lang w:eastAsia="tr-TR"/>
        </w:rPr>
        <w:t xml:space="preserve">tarafından </w:t>
      </w:r>
      <w:r w:rsidR="001E2A97" w:rsidRPr="00DC514B">
        <w:rPr>
          <w:rFonts w:eastAsia="Times New Roman" w:cstheme="minorHAnsi"/>
          <w:sz w:val="24"/>
          <w:szCs w:val="24"/>
          <w:lang w:eastAsia="tr-TR"/>
        </w:rPr>
        <w:t xml:space="preserve">19 Ağustos 2024 </w:t>
      </w:r>
      <w:r w:rsidR="00FC126D" w:rsidRPr="00DC514B">
        <w:rPr>
          <w:rFonts w:eastAsia="Times New Roman" w:cstheme="minorHAnsi"/>
          <w:sz w:val="24"/>
          <w:szCs w:val="24"/>
          <w:lang w:eastAsia="tr-TR"/>
        </w:rPr>
        <w:t xml:space="preserve">tarihinde Kural 9.2 </w:t>
      </w:r>
      <w:r w:rsidR="0042685B" w:rsidRPr="00DC514B">
        <w:rPr>
          <w:rFonts w:eastAsia="Times New Roman" w:cstheme="minorHAnsi"/>
          <w:sz w:val="24"/>
          <w:szCs w:val="24"/>
          <w:lang w:eastAsia="tr-TR"/>
        </w:rPr>
        <w:t>B</w:t>
      </w:r>
      <w:r w:rsidR="00FC126D" w:rsidRPr="00DC514B">
        <w:rPr>
          <w:rFonts w:eastAsia="Times New Roman" w:cstheme="minorHAnsi"/>
          <w:sz w:val="24"/>
          <w:szCs w:val="24"/>
          <w:lang w:eastAsia="tr-TR"/>
        </w:rPr>
        <w:t>ildirimi yapılmıştır.</w:t>
      </w:r>
    </w:p>
    <w:p w14:paraId="7F450A88" w14:textId="77C4DED5" w:rsidR="008A01C1" w:rsidRPr="00DC514B" w:rsidRDefault="00473DE1" w:rsidP="00DC514B">
      <w:pPr>
        <w:pStyle w:val="ListeParagraf"/>
        <w:numPr>
          <w:ilvl w:val="0"/>
          <w:numId w:val="5"/>
        </w:numPr>
        <w:spacing w:after="120" w:line="276" w:lineRule="auto"/>
        <w:ind w:left="0" w:firstLine="709"/>
        <w:jc w:val="both"/>
        <w:rPr>
          <w:rFonts w:cstheme="minorHAnsi"/>
          <w:sz w:val="24"/>
          <w:szCs w:val="24"/>
        </w:rPr>
      </w:pPr>
      <w:r w:rsidRPr="00DC514B">
        <w:rPr>
          <w:rFonts w:cstheme="minorHAnsi"/>
          <w:sz w:val="24"/>
          <w:szCs w:val="24"/>
        </w:rPr>
        <w:t>1987 yılında Avrupa İşkencenin ve İnsanlık Dışı veya Onur Kırıcı Ceza veya Muamelenin Önlenmesi</w:t>
      </w:r>
      <w:r w:rsidR="008A01C1" w:rsidRPr="00DC514B">
        <w:rPr>
          <w:rFonts w:cstheme="minorHAnsi"/>
          <w:sz w:val="24"/>
          <w:szCs w:val="24"/>
        </w:rPr>
        <w:t xml:space="preserve"> </w:t>
      </w:r>
      <w:r w:rsidRPr="00DC514B">
        <w:rPr>
          <w:rFonts w:cstheme="minorHAnsi"/>
          <w:sz w:val="24"/>
          <w:szCs w:val="24"/>
        </w:rPr>
        <w:t xml:space="preserve">Sözleşmesi kapsamında kurulan Avrupa İşkencenin Önlenmesi Komitesi (CPT), yargı dışı </w:t>
      </w:r>
      <w:proofErr w:type="spellStart"/>
      <w:r w:rsidRPr="00DC514B">
        <w:rPr>
          <w:rFonts w:cstheme="minorHAnsi"/>
          <w:sz w:val="24"/>
          <w:szCs w:val="24"/>
        </w:rPr>
        <w:t>proaktif</w:t>
      </w:r>
      <w:proofErr w:type="spellEnd"/>
      <w:r w:rsidRPr="00DC514B">
        <w:rPr>
          <w:rFonts w:cstheme="minorHAnsi"/>
          <w:sz w:val="24"/>
          <w:szCs w:val="24"/>
        </w:rPr>
        <w:t xml:space="preserve"> bir</w:t>
      </w:r>
      <w:r w:rsidR="008A01C1" w:rsidRPr="00DC514B">
        <w:rPr>
          <w:rFonts w:cstheme="minorHAnsi"/>
          <w:sz w:val="24"/>
          <w:szCs w:val="24"/>
        </w:rPr>
        <w:t xml:space="preserve"> </w:t>
      </w:r>
      <w:r w:rsidRPr="00DC514B">
        <w:rPr>
          <w:rFonts w:cstheme="minorHAnsi"/>
          <w:sz w:val="24"/>
          <w:szCs w:val="24"/>
        </w:rPr>
        <w:t>mekanizma olarak Konsey üyesi ülkelerde işkence ve diğer kötü muamele uygulamalarını önlemeye</w:t>
      </w:r>
      <w:r w:rsidR="008A01C1" w:rsidRPr="00DC514B">
        <w:rPr>
          <w:rFonts w:cstheme="minorHAnsi"/>
          <w:sz w:val="24"/>
          <w:szCs w:val="24"/>
        </w:rPr>
        <w:t xml:space="preserve"> </w:t>
      </w:r>
      <w:r w:rsidRPr="00DC514B">
        <w:rPr>
          <w:rFonts w:cstheme="minorHAnsi"/>
          <w:sz w:val="24"/>
          <w:szCs w:val="24"/>
        </w:rPr>
        <w:t>çalışır. CPT, önlemeye yönelik işlevini iki tür ziyaretle, düzenli ve özel amaçlı (ad hoc) ziyaretlerle</w:t>
      </w:r>
      <w:r w:rsidR="008A01C1" w:rsidRPr="00DC514B">
        <w:rPr>
          <w:rFonts w:cstheme="minorHAnsi"/>
          <w:sz w:val="24"/>
          <w:szCs w:val="24"/>
        </w:rPr>
        <w:t xml:space="preserve"> </w:t>
      </w:r>
      <w:r w:rsidRPr="00DC514B">
        <w:rPr>
          <w:rFonts w:cstheme="minorHAnsi"/>
          <w:sz w:val="24"/>
          <w:szCs w:val="24"/>
        </w:rPr>
        <w:t>gerçekleştirmektedir. Düzenli ziyaretler, üye devletlere belirli aralıklarla yapılmaktadır. Özel amaçlı</w:t>
      </w:r>
      <w:r w:rsidR="008A01C1" w:rsidRPr="00DC514B">
        <w:rPr>
          <w:rFonts w:cstheme="minorHAnsi"/>
          <w:sz w:val="24"/>
          <w:szCs w:val="24"/>
        </w:rPr>
        <w:t xml:space="preserve"> </w:t>
      </w:r>
      <w:r w:rsidRPr="00DC514B">
        <w:rPr>
          <w:rFonts w:cstheme="minorHAnsi"/>
          <w:sz w:val="24"/>
          <w:szCs w:val="24"/>
        </w:rPr>
        <w:t>ziyaretler ise, Komite’nin “mevcut şartlar altında gerek duyduğu” durumlarda düzenlenmektedir.</w:t>
      </w:r>
    </w:p>
    <w:p w14:paraId="4846B224" w14:textId="04549DFF" w:rsidR="00473DE1" w:rsidRPr="00DC514B" w:rsidRDefault="00473DE1" w:rsidP="00DC514B">
      <w:pPr>
        <w:spacing w:after="120" w:line="276" w:lineRule="auto"/>
        <w:ind w:firstLine="709"/>
        <w:jc w:val="both"/>
        <w:rPr>
          <w:rFonts w:cstheme="minorHAnsi"/>
          <w:sz w:val="24"/>
          <w:szCs w:val="24"/>
        </w:rPr>
      </w:pPr>
      <w:r w:rsidRPr="00DC514B">
        <w:rPr>
          <w:rFonts w:cstheme="minorHAnsi"/>
          <w:sz w:val="24"/>
          <w:szCs w:val="24"/>
        </w:rPr>
        <w:t>CPT, yaptığı her ziyaretten sonra işkence ve kötü muamele konusundaki tespitlerini, tavsiyelerini ve</w:t>
      </w:r>
      <w:r w:rsidR="008A01C1" w:rsidRPr="00DC514B">
        <w:rPr>
          <w:rFonts w:cstheme="minorHAnsi"/>
          <w:sz w:val="24"/>
          <w:szCs w:val="24"/>
        </w:rPr>
        <w:t xml:space="preserve"> </w:t>
      </w:r>
      <w:r w:rsidRPr="00DC514B">
        <w:rPr>
          <w:rFonts w:cstheme="minorHAnsi"/>
          <w:sz w:val="24"/>
          <w:szCs w:val="24"/>
        </w:rPr>
        <w:t>diğer önerilerini içeren bir rapor hazırlar. Komitenin ziyaret raporu ziyaret edilen devlet tarafından izin verilmediği sürece gizlidir.</w:t>
      </w:r>
      <w:r w:rsidR="008A01C1" w:rsidRPr="00DC514B">
        <w:rPr>
          <w:rFonts w:cstheme="minorHAnsi"/>
          <w:sz w:val="24"/>
          <w:szCs w:val="24"/>
        </w:rPr>
        <w:t xml:space="preserve"> </w:t>
      </w:r>
      <w:r w:rsidRPr="00DC514B">
        <w:rPr>
          <w:rFonts w:cstheme="minorHAnsi"/>
          <w:sz w:val="24"/>
          <w:szCs w:val="24"/>
        </w:rPr>
        <w:t xml:space="preserve">CPT, </w:t>
      </w:r>
      <w:r w:rsidR="00E66F7C" w:rsidRPr="00DC514B">
        <w:rPr>
          <w:rFonts w:cstheme="minorHAnsi"/>
          <w:sz w:val="24"/>
          <w:szCs w:val="24"/>
        </w:rPr>
        <w:t>Türkiye’ye son dönem itibari ile 29 Ağustos-6 Eylül 2016, 4-13 Nisan 2018, 6-17 Mayıs 2019, 21-29 Eylül 2022 ve 13 – 22 Şubat 2024</w:t>
      </w:r>
      <w:r w:rsidR="00EE3EA3" w:rsidRPr="00DC514B">
        <w:rPr>
          <w:rFonts w:cstheme="minorHAnsi"/>
          <w:sz w:val="24"/>
          <w:szCs w:val="24"/>
        </w:rPr>
        <w:t>,</w:t>
      </w:r>
      <w:r w:rsidR="00E66F7C" w:rsidRPr="00DC514B">
        <w:rPr>
          <w:rFonts w:cstheme="minorHAnsi"/>
          <w:sz w:val="24"/>
          <w:szCs w:val="24"/>
        </w:rPr>
        <w:t xml:space="preserve"> </w:t>
      </w:r>
      <w:r w:rsidR="00EE3EA3" w:rsidRPr="00DC514B">
        <w:rPr>
          <w:rFonts w:cstheme="minorHAnsi"/>
          <w:sz w:val="24"/>
          <w:szCs w:val="24"/>
        </w:rPr>
        <w:t xml:space="preserve">18- 28 Mart 2025 ve 7-11 Nisan 2025 </w:t>
      </w:r>
      <w:r w:rsidR="00E66F7C" w:rsidRPr="00DC514B">
        <w:rPr>
          <w:rFonts w:cstheme="minorHAnsi"/>
          <w:sz w:val="24"/>
          <w:szCs w:val="24"/>
        </w:rPr>
        <w:t xml:space="preserve">tarihlerindeki </w:t>
      </w:r>
      <w:r w:rsidR="00EE3EA3" w:rsidRPr="00DC514B">
        <w:rPr>
          <w:rFonts w:cstheme="minorHAnsi"/>
          <w:sz w:val="24"/>
          <w:szCs w:val="24"/>
        </w:rPr>
        <w:t xml:space="preserve">yedi </w:t>
      </w:r>
      <w:r w:rsidR="00E66F7C" w:rsidRPr="00DC514B">
        <w:rPr>
          <w:rFonts w:cstheme="minorHAnsi"/>
          <w:sz w:val="24"/>
          <w:szCs w:val="24"/>
        </w:rPr>
        <w:t>ayrı özel amaçlı/ad-hoc ziyaret ile 10-23 Mayıs 2017 ve 11-25 Ocak 2021 tarihlerindeki iki ayrı periyodik/düzenli ziyaret gerçekleştirmiştir.</w:t>
      </w:r>
    </w:p>
    <w:p w14:paraId="5B2CE28C" w14:textId="37F0E380" w:rsidR="00473DE1" w:rsidRPr="00DC514B" w:rsidRDefault="00473DE1" w:rsidP="00DC514B">
      <w:pPr>
        <w:spacing w:after="120" w:line="276" w:lineRule="auto"/>
        <w:ind w:firstLine="709"/>
        <w:jc w:val="both"/>
        <w:rPr>
          <w:rFonts w:cstheme="minorHAnsi"/>
          <w:sz w:val="24"/>
          <w:szCs w:val="24"/>
        </w:rPr>
      </w:pPr>
      <w:r w:rsidRPr="00DC514B">
        <w:rPr>
          <w:rFonts w:cstheme="minorHAnsi"/>
          <w:sz w:val="24"/>
          <w:szCs w:val="24"/>
        </w:rPr>
        <w:t>CPT, bu ziyaretler sırasında yaptığı gözlem, tespit ve tavsiyelerini içeren tamamlanmış raporlardan</w:t>
      </w:r>
      <w:r w:rsidR="00074548" w:rsidRPr="00DC514B">
        <w:rPr>
          <w:rFonts w:cstheme="minorHAnsi"/>
          <w:sz w:val="24"/>
          <w:szCs w:val="24"/>
        </w:rPr>
        <w:t xml:space="preserve"> </w:t>
      </w:r>
      <w:r w:rsidRPr="00DC514B">
        <w:rPr>
          <w:rFonts w:cstheme="minorHAnsi"/>
          <w:sz w:val="24"/>
          <w:szCs w:val="24"/>
        </w:rPr>
        <w:t xml:space="preserve">10 - 23 Mayıs 2017 tarihli </w:t>
      </w:r>
      <w:r w:rsidR="00CD0DA6" w:rsidRPr="00DC514B">
        <w:rPr>
          <w:rFonts w:cstheme="minorHAnsi"/>
          <w:sz w:val="24"/>
          <w:szCs w:val="24"/>
        </w:rPr>
        <w:t xml:space="preserve">periyodik/düzenli </w:t>
      </w:r>
      <w:r w:rsidRPr="00DC514B">
        <w:rPr>
          <w:rFonts w:cstheme="minorHAnsi"/>
          <w:sz w:val="24"/>
          <w:szCs w:val="24"/>
        </w:rPr>
        <w:t>ziyareti ile 6 - 17 Mayıs 2019 tarihli özel amaçlı/ad-hoc</w:t>
      </w:r>
      <w:r w:rsidR="00074548" w:rsidRPr="00DC514B">
        <w:rPr>
          <w:rFonts w:cstheme="minorHAnsi"/>
          <w:sz w:val="24"/>
          <w:szCs w:val="24"/>
        </w:rPr>
        <w:t xml:space="preserve"> </w:t>
      </w:r>
      <w:r w:rsidRPr="00DC514B">
        <w:rPr>
          <w:rFonts w:cstheme="minorHAnsi"/>
          <w:sz w:val="24"/>
          <w:szCs w:val="24"/>
        </w:rPr>
        <w:t>ziyaretinin raporlarını Türkiye’nin izin vermesi üzerine 5 Ağustos 2020 tarihinde yayınlamıştır.</w:t>
      </w:r>
      <w:r w:rsidR="00074548" w:rsidRPr="00DC514B">
        <w:rPr>
          <w:rFonts w:cstheme="minorHAnsi"/>
          <w:sz w:val="24"/>
          <w:szCs w:val="24"/>
        </w:rPr>
        <w:t xml:space="preserve"> </w:t>
      </w:r>
      <w:r w:rsidRPr="00DC514B">
        <w:rPr>
          <w:rFonts w:cstheme="minorHAnsi"/>
          <w:sz w:val="24"/>
          <w:szCs w:val="24"/>
        </w:rPr>
        <w:t>Yukarıda aktarılmaya çalışılan verilere baktığımızda yayınlanan her iki raporda da yer alan</w:t>
      </w:r>
      <w:r w:rsidR="00074548" w:rsidRPr="00DC514B">
        <w:rPr>
          <w:rFonts w:cstheme="minorHAnsi"/>
          <w:sz w:val="24"/>
          <w:szCs w:val="24"/>
        </w:rPr>
        <w:t xml:space="preserve"> </w:t>
      </w:r>
      <w:r w:rsidRPr="00DC514B">
        <w:rPr>
          <w:rFonts w:cstheme="minorHAnsi"/>
          <w:sz w:val="24"/>
          <w:szCs w:val="24"/>
        </w:rPr>
        <w:t xml:space="preserve">tavsiyelere esas olarak uyulmadığı </w:t>
      </w:r>
      <w:r w:rsidR="00CD0DA6">
        <w:rPr>
          <w:rFonts w:cstheme="minorHAnsi"/>
          <w:sz w:val="24"/>
          <w:szCs w:val="24"/>
        </w:rPr>
        <w:t xml:space="preserve">çok net olarak </w:t>
      </w:r>
      <w:r w:rsidRPr="00DC514B">
        <w:rPr>
          <w:rFonts w:cstheme="minorHAnsi"/>
          <w:sz w:val="24"/>
          <w:szCs w:val="24"/>
        </w:rPr>
        <w:t xml:space="preserve">anlaşılmaktadır. Diğer </w:t>
      </w:r>
      <w:r w:rsidR="00EE3EA3" w:rsidRPr="00DC514B">
        <w:rPr>
          <w:rFonts w:cstheme="minorHAnsi"/>
          <w:sz w:val="24"/>
          <w:szCs w:val="24"/>
        </w:rPr>
        <w:t xml:space="preserve">yedi </w:t>
      </w:r>
      <w:r w:rsidRPr="00DC514B">
        <w:rPr>
          <w:rFonts w:cstheme="minorHAnsi"/>
          <w:sz w:val="24"/>
          <w:szCs w:val="24"/>
        </w:rPr>
        <w:t>raporun yayınlanmasına hâlâ izin</w:t>
      </w:r>
      <w:r w:rsidR="00074548" w:rsidRPr="00DC514B">
        <w:rPr>
          <w:rFonts w:cstheme="minorHAnsi"/>
          <w:sz w:val="24"/>
          <w:szCs w:val="24"/>
        </w:rPr>
        <w:t xml:space="preserve"> </w:t>
      </w:r>
      <w:r w:rsidRPr="00DC514B">
        <w:rPr>
          <w:rFonts w:cstheme="minorHAnsi"/>
          <w:sz w:val="24"/>
          <w:szCs w:val="24"/>
        </w:rPr>
        <w:t>verilmemesi ise siyasal iktidarın işkence</w:t>
      </w:r>
      <w:r w:rsidR="00EE3EA3" w:rsidRPr="00DC514B">
        <w:rPr>
          <w:rFonts w:cstheme="minorHAnsi"/>
          <w:sz w:val="24"/>
          <w:szCs w:val="24"/>
        </w:rPr>
        <w:t>nin önlenmesi</w:t>
      </w:r>
      <w:r w:rsidR="00CD0DA6">
        <w:rPr>
          <w:rFonts w:cstheme="minorHAnsi"/>
          <w:sz w:val="24"/>
          <w:szCs w:val="24"/>
        </w:rPr>
        <w:t xml:space="preserve">ne </w:t>
      </w:r>
      <w:r w:rsidR="00CD0DA6">
        <w:rPr>
          <w:rFonts w:cstheme="minorHAnsi"/>
          <w:sz w:val="24"/>
          <w:szCs w:val="24"/>
        </w:rPr>
        <w:lastRenderedPageBreak/>
        <w:t xml:space="preserve">yönelik yükümlülükleri </w:t>
      </w:r>
      <w:r w:rsidRPr="00DC514B">
        <w:rPr>
          <w:rFonts w:cstheme="minorHAnsi"/>
          <w:sz w:val="24"/>
          <w:szCs w:val="24"/>
        </w:rPr>
        <w:t xml:space="preserve">konusundaki </w:t>
      </w:r>
      <w:r w:rsidR="00EE3EA3" w:rsidRPr="00DC514B">
        <w:rPr>
          <w:rFonts w:cstheme="minorHAnsi"/>
          <w:sz w:val="24"/>
          <w:szCs w:val="24"/>
        </w:rPr>
        <w:t xml:space="preserve">isteksizliğinin boyutunu </w:t>
      </w:r>
      <w:r w:rsidRPr="00DC514B">
        <w:rPr>
          <w:rFonts w:cstheme="minorHAnsi"/>
          <w:sz w:val="24"/>
          <w:szCs w:val="24"/>
        </w:rPr>
        <w:t>göstermesi</w:t>
      </w:r>
      <w:r w:rsidR="00074548" w:rsidRPr="00DC514B">
        <w:rPr>
          <w:rFonts w:cstheme="minorHAnsi"/>
          <w:sz w:val="24"/>
          <w:szCs w:val="24"/>
        </w:rPr>
        <w:t xml:space="preserve"> </w:t>
      </w:r>
      <w:r w:rsidRPr="00DC514B">
        <w:rPr>
          <w:rFonts w:cstheme="minorHAnsi"/>
          <w:sz w:val="24"/>
          <w:szCs w:val="24"/>
        </w:rPr>
        <w:t>bakımından önemlidir.</w:t>
      </w:r>
    </w:p>
    <w:p w14:paraId="39B73000" w14:textId="77777777" w:rsidR="00E14FE3" w:rsidRPr="00DC514B" w:rsidRDefault="00473DE1" w:rsidP="00DC514B">
      <w:pPr>
        <w:spacing w:after="120" w:line="276" w:lineRule="auto"/>
        <w:ind w:firstLine="709"/>
        <w:jc w:val="both"/>
        <w:rPr>
          <w:rFonts w:cstheme="minorHAnsi"/>
          <w:sz w:val="24"/>
          <w:szCs w:val="24"/>
        </w:rPr>
      </w:pPr>
      <w:r w:rsidRPr="00DC514B">
        <w:rPr>
          <w:rFonts w:cstheme="minorHAnsi"/>
          <w:sz w:val="24"/>
          <w:szCs w:val="24"/>
        </w:rPr>
        <w:t>İşkencenin önlenmesi doğrultusunda devletlerin ciddiyet ve kararlılığının bir göstergesi olarak</w:t>
      </w:r>
      <w:r w:rsidR="00074548" w:rsidRPr="00DC514B">
        <w:rPr>
          <w:rFonts w:cstheme="minorHAnsi"/>
          <w:sz w:val="24"/>
          <w:szCs w:val="24"/>
        </w:rPr>
        <w:t xml:space="preserve"> </w:t>
      </w:r>
      <w:proofErr w:type="spellStart"/>
      <w:r w:rsidRPr="00DC514B">
        <w:rPr>
          <w:rFonts w:cstheme="minorHAnsi"/>
          <w:sz w:val="24"/>
          <w:szCs w:val="24"/>
        </w:rPr>
        <w:t>CPT’nin</w:t>
      </w:r>
      <w:proofErr w:type="spellEnd"/>
      <w:r w:rsidRPr="00DC514B">
        <w:rPr>
          <w:rFonts w:cstheme="minorHAnsi"/>
          <w:sz w:val="24"/>
          <w:szCs w:val="24"/>
        </w:rPr>
        <w:t xml:space="preserve"> yaptığı ziyaretlerin ardından hazırlanan raporların otomatik olarak (devletin izin vermesi</w:t>
      </w:r>
      <w:r w:rsidR="00074548" w:rsidRPr="00DC514B">
        <w:rPr>
          <w:rFonts w:cstheme="minorHAnsi"/>
          <w:sz w:val="24"/>
          <w:szCs w:val="24"/>
        </w:rPr>
        <w:t xml:space="preserve"> </w:t>
      </w:r>
      <w:r w:rsidRPr="00DC514B">
        <w:rPr>
          <w:rFonts w:cstheme="minorHAnsi"/>
          <w:sz w:val="24"/>
          <w:szCs w:val="24"/>
        </w:rPr>
        <w:t>beklenmeden) yayınlanmasını öngören ve Avrupa Konseyi üyesi 1</w:t>
      </w:r>
      <w:r w:rsidR="00E14FE3" w:rsidRPr="00DC514B">
        <w:rPr>
          <w:rFonts w:cstheme="minorHAnsi"/>
          <w:sz w:val="24"/>
          <w:szCs w:val="24"/>
        </w:rPr>
        <w:t>7</w:t>
      </w:r>
      <w:r w:rsidRPr="00DC514B">
        <w:rPr>
          <w:rFonts w:cstheme="minorHAnsi"/>
          <w:sz w:val="24"/>
          <w:szCs w:val="24"/>
        </w:rPr>
        <w:t xml:space="preserve"> devlet tarafından onaylanan yeni</w:t>
      </w:r>
      <w:r w:rsidR="00074548" w:rsidRPr="00DC514B">
        <w:rPr>
          <w:rFonts w:cstheme="minorHAnsi"/>
          <w:sz w:val="24"/>
          <w:szCs w:val="24"/>
        </w:rPr>
        <w:t xml:space="preserve"> </w:t>
      </w:r>
      <w:r w:rsidRPr="00DC514B">
        <w:rPr>
          <w:rFonts w:cstheme="minorHAnsi"/>
          <w:sz w:val="24"/>
          <w:szCs w:val="24"/>
        </w:rPr>
        <w:t>düzenlemeyi ise Türkiye bırakın onaylamayı gündemine bile almamıştır.</w:t>
      </w:r>
    </w:p>
    <w:p w14:paraId="3310ECFB" w14:textId="0DD71520" w:rsidR="00E14FE3" w:rsidRPr="00DC514B" w:rsidRDefault="00CD0DA6" w:rsidP="00DC514B">
      <w:pPr>
        <w:pStyle w:val="ListeParagraf"/>
        <w:numPr>
          <w:ilvl w:val="0"/>
          <w:numId w:val="5"/>
        </w:numPr>
        <w:spacing w:after="120" w:line="276" w:lineRule="auto"/>
        <w:ind w:left="0" w:firstLine="709"/>
        <w:jc w:val="both"/>
        <w:rPr>
          <w:rFonts w:cstheme="minorHAnsi"/>
          <w:sz w:val="24"/>
          <w:szCs w:val="24"/>
        </w:rPr>
      </w:pPr>
      <w:r>
        <w:rPr>
          <w:rFonts w:cstheme="minorHAnsi"/>
          <w:sz w:val="24"/>
          <w:szCs w:val="24"/>
        </w:rPr>
        <w:t xml:space="preserve">Yukarıda sürekli değindiğimiz </w:t>
      </w:r>
      <w:r w:rsidR="00E14FE3" w:rsidRPr="00DC514B">
        <w:rPr>
          <w:rFonts w:cstheme="minorHAnsi"/>
          <w:sz w:val="24"/>
          <w:szCs w:val="24"/>
        </w:rPr>
        <w:t>BM İşkenceye Karşı Komite</w:t>
      </w:r>
      <w:r>
        <w:rPr>
          <w:rFonts w:cstheme="minorHAnsi"/>
          <w:sz w:val="24"/>
          <w:szCs w:val="24"/>
        </w:rPr>
        <w:t>,</w:t>
      </w:r>
      <w:r w:rsidR="00E14FE3" w:rsidRPr="00DC514B">
        <w:rPr>
          <w:rFonts w:cstheme="minorHAnsi"/>
          <w:sz w:val="24"/>
          <w:szCs w:val="24"/>
        </w:rPr>
        <w:t xml:space="preserve"> Türkiye’nin Beşinci Dönemsel Raporu’nu 17-18 Temmuz 2024 tarihindeki oturumda değerlendirdikten sonra Türkiye’nin Beşinci Dönemsel Raporu’na İlişkin Sonuç </w:t>
      </w:r>
      <w:proofErr w:type="spellStart"/>
      <w:r w:rsidR="00E14FE3" w:rsidRPr="00DC514B">
        <w:rPr>
          <w:rFonts w:cstheme="minorHAnsi"/>
          <w:sz w:val="24"/>
          <w:szCs w:val="24"/>
        </w:rPr>
        <w:t>Gözlemleri’ni</w:t>
      </w:r>
      <w:proofErr w:type="spellEnd"/>
      <w:r w:rsidR="00E14FE3" w:rsidRPr="00DC514B">
        <w:rPr>
          <w:rFonts w:cstheme="minorHAnsi"/>
          <w:sz w:val="24"/>
          <w:szCs w:val="24"/>
        </w:rPr>
        <w:t xml:space="preserve"> 14 Ağustos 2024 tarihinde yayımladı. 50 paragraftan oluşan Sonuç Gözlemleri</w:t>
      </w:r>
      <w:r w:rsidR="00EE3EA3" w:rsidRPr="00DC514B">
        <w:rPr>
          <w:rFonts w:cstheme="minorHAnsi"/>
          <w:sz w:val="24"/>
          <w:szCs w:val="24"/>
        </w:rPr>
        <w:t>,</w:t>
      </w:r>
      <w:r w:rsidR="00E14FE3" w:rsidRPr="00DC514B">
        <w:rPr>
          <w:rFonts w:cstheme="minorHAnsi"/>
          <w:sz w:val="24"/>
          <w:szCs w:val="24"/>
        </w:rPr>
        <w:t xml:space="preserve"> her biri son derece önemli 65 somut öneriyi içermektedir. </w:t>
      </w:r>
      <w:proofErr w:type="gramStart"/>
      <w:r w:rsidR="00E14FE3" w:rsidRPr="00DC514B">
        <w:rPr>
          <w:rFonts w:cstheme="minorHAnsi"/>
          <w:sz w:val="24"/>
          <w:szCs w:val="24"/>
        </w:rPr>
        <w:t xml:space="preserve">Komite’nin </w:t>
      </w:r>
      <w:r w:rsidR="00EE3EA3" w:rsidRPr="00DC514B">
        <w:rPr>
          <w:rFonts w:cstheme="minorHAnsi"/>
          <w:sz w:val="24"/>
          <w:szCs w:val="24"/>
        </w:rPr>
        <w:t xml:space="preserve">son yaptığı </w:t>
      </w:r>
      <w:r w:rsidR="00E14FE3" w:rsidRPr="00DC514B">
        <w:rPr>
          <w:rFonts w:cstheme="minorHAnsi"/>
          <w:sz w:val="24"/>
          <w:szCs w:val="24"/>
        </w:rPr>
        <w:t>pek çok tespit ve öneri</w:t>
      </w:r>
      <w:r w:rsidR="00EE3EA3" w:rsidRPr="00DC514B">
        <w:rPr>
          <w:rFonts w:cstheme="minorHAnsi"/>
          <w:sz w:val="24"/>
          <w:szCs w:val="24"/>
        </w:rPr>
        <w:t>nin,</w:t>
      </w:r>
      <w:r w:rsidR="00E14FE3" w:rsidRPr="00DC514B">
        <w:rPr>
          <w:rFonts w:cstheme="minorHAnsi"/>
          <w:sz w:val="24"/>
          <w:szCs w:val="24"/>
        </w:rPr>
        <w:t xml:space="preserve"> 2016 yılında yayı</w:t>
      </w:r>
      <w:r w:rsidR="00F36397">
        <w:rPr>
          <w:rFonts w:cstheme="minorHAnsi"/>
          <w:sz w:val="24"/>
          <w:szCs w:val="24"/>
        </w:rPr>
        <w:t>m</w:t>
      </w:r>
      <w:r w:rsidR="00E14FE3" w:rsidRPr="00DC514B">
        <w:rPr>
          <w:rFonts w:cstheme="minorHAnsi"/>
          <w:sz w:val="24"/>
          <w:szCs w:val="24"/>
        </w:rPr>
        <w:t xml:space="preserve">ladığı </w:t>
      </w:r>
      <w:r w:rsidR="00786EBE" w:rsidRPr="00DC514B">
        <w:rPr>
          <w:rFonts w:cstheme="minorHAnsi"/>
          <w:sz w:val="24"/>
          <w:szCs w:val="24"/>
        </w:rPr>
        <w:t>“</w:t>
      </w:r>
      <w:r w:rsidR="00E14FE3" w:rsidRPr="00DC514B">
        <w:rPr>
          <w:rFonts w:cstheme="minorHAnsi"/>
          <w:sz w:val="24"/>
          <w:szCs w:val="24"/>
        </w:rPr>
        <w:t>Türkiye’nin Dördüncü Dönemsel Raporu’na İlişkin Sonuç Gözlemleri</w:t>
      </w:r>
      <w:r w:rsidR="00786EBE" w:rsidRPr="00DC514B">
        <w:rPr>
          <w:rFonts w:cstheme="minorHAnsi"/>
          <w:sz w:val="24"/>
          <w:szCs w:val="24"/>
        </w:rPr>
        <w:t>”</w:t>
      </w:r>
      <w:r w:rsidR="00E14FE3" w:rsidRPr="00DC514B">
        <w:rPr>
          <w:rFonts w:cstheme="minorHAnsi"/>
          <w:sz w:val="24"/>
          <w:szCs w:val="24"/>
        </w:rPr>
        <w:t xml:space="preserve"> ile 201</w:t>
      </w:r>
      <w:r w:rsidR="00786EBE" w:rsidRPr="00DC514B">
        <w:rPr>
          <w:rFonts w:cstheme="minorHAnsi"/>
          <w:sz w:val="24"/>
          <w:szCs w:val="24"/>
        </w:rPr>
        <w:t>0 yılında yayı</w:t>
      </w:r>
      <w:r w:rsidR="00F36397">
        <w:rPr>
          <w:rFonts w:cstheme="minorHAnsi"/>
          <w:sz w:val="24"/>
          <w:szCs w:val="24"/>
        </w:rPr>
        <w:t>m</w:t>
      </w:r>
      <w:r w:rsidR="00786EBE" w:rsidRPr="00DC514B">
        <w:rPr>
          <w:rFonts w:cstheme="minorHAnsi"/>
          <w:sz w:val="24"/>
          <w:szCs w:val="24"/>
        </w:rPr>
        <w:t xml:space="preserve">ladığı “Türkiye’nin Üçüncü Dönemsel Raporu’na İlişkin Sonuç </w:t>
      </w:r>
      <w:proofErr w:type="spellStart"/>
      <w:r w:rsidR="00786EBE" w:rsidRPr="00DC514B">
        <w:rPr>
          <w:rFonts w:cstheme="minorHAnsi"/>
          <w:sz w:val="24"/>
          <w:szCs w:val="24"/>
        </w:rPr>
        <w:t>Gözlemleri”nde</w:t>
      </w:r>
      <w:proofErr w:type="spellEnd"/>
      <w:r w:rsidR="00786EBE" w:rsidRPr="00DC514B">
        <w:rPr>
          <w:rFonts w:cstheme="minorHAnsi"/>
          <w:sz w:val="24"/>
          <w:szCs w:val="24"/>
        </w:rPr>
        <w:t xml:space="preserve"> de yer alıyor olması hem </w:t>
      </w:r>
      <w:r w:rsidR="00EE3EA3" w:rsidRPr="00DC514B">
        <w:rPr>
          <w:rFonts w:cstheme="minorHAnsi"/>
          <w:sz w:val="24"/>
          <w:szCs w:val="24"/>
        </w:rPr>
        <w:t xml:space="preserve">Türkiye’de </w:t>
      </w:r>
      <w:r w:rsidR="00786EBE" w:rsidRPr="00DC514B">
        <w:rPr>
          <w:rFonts w:cstheme="minorHAnsi"/>
          <w:sz w:val="24"/>
          <w:szCs w:val="24"/>
        </w:rPr>
        <w:t xml:space="preserve">işkence olgusunun sürekliliğini hem de yukarıda da vurgulanan siyasal iktidarın uluslararası önleme ve denetleme mekanizmaları tarafından yapılan eleştiri ve uyarıları dikkate almamak, uluslararası taahhütlerini yerine getirmemek konusundaki </w:t>
      </w:r>
      <w:r w:rsidR="00EE3EA3" w:rsidRPr="00DC514B">
        <w:rPr>
          <w:rFonts w:cstheme="minorHAnsi"/>
          <w:sz w:val="24"/>
          <w:szCs w:val="24"/>
        </w:rPr>
        <w:t xml:space="preserve">pervasızlığı, </w:t>
      </w:r>
      <w:r w:rsidR="00786EBE" w:rsidRPr="00DC514B">
        <w:rPr>
          <w:rFonts w:cstheme="minorHAnsi"/>
          <w:sz w:val="24"/>
          <w:szCs w:val="24"/>
        </w:rPr>
        <w:t>ama hepsinden önemlisi işkence</w:t>
      </w:r>
      <w:r w:rsidR="00994D80" w:rsidRPr="00DC514B">
        <w:rPr>
          <w:rFonts w:cstheme="minorHAnsi"/>
          <w:sz w:val="24"/>
          <w:szCs w:val="24"/>
        </w:rPr>
        <w:t xml:space="preserve">yi önleme konusundaki isteksizliği </w:t>
      </w:r>
      <w:r w:rsidR="00786EBE" w:rsidRPr="00DC514B">
        <w:rPr>
          <w:rFonts w:cstheme="minorHAnsi"/>
          <w:sz w:val="24"/>
          <w:szCs w:val="24"/>
        </w:rPr>
        <w:t>göstermesi bakımından önemlidir.</w:t>
      </w:r>
      <w:proofErr w:type="gramEnd"/>
    </w:p>
    <w:p w14:paraId="0DA80055" w14:textId="6AC4B9EC" w:rsidR="00994D80" w:rsidRPr="00DC514B" w:rsidRDefault="00994D80" w:rsidP="00DC514B">
      <w:pPr>
        <w:pStyle w:val="ListeParagraf"/>
        <w:numPr>
          <w:ilvl w:val="0"/>
          <w:numId w:val="5"/>
        </w:numPr>
        <w:spacing w:after="120" w:line="276" w:lineRule="auto"/>
        <w:ind w:left="0" w:firstLine="709"/>
        <w:jc w:val="both"/>
        <w:rPr>
          <w:rFonts w:cstheme="minorHAnsi"/>
          <w:sz w:val="24"/>
          <w:szCs w:val="24"/>
        </w:rPr>
      </w:pPr>
      <w:r w:rsidRPr="00DC514B">
        <w:rPr>
          <w:rFonts w:cstheme="minorHAnsi"/>
          <w:sz w:val="24"/>
          <w:szCs w:val="24"/>
        </w:rPr>
        <w:t xml:space="preserve">BM İşkenceyi ve Diğer Zalimane, İnsanlık Dışı veya Aşağılayıcı Muamele veya Cezayı Önleme Alt Komitesi’nin (SPT) 6 - 9 Ekim 2015 tarihlerindeki Türkiye’ye ilk ziyaretinden sonra 4 - 15 Eylül 2022 tarihlerinde ikinci ziyaretini gerçekleştirmiştir. </w:t>
      </w:r>
      <w:proofErr w:type="spellStart"/>
      <w:r w:rsidRPr="00DC514B">
        <w:rPr>
          <w:rFonts w:cstheme="minorHAnsi"/>
          <w:sz w:val="24"/>
          <w:szCs w:val="24"/>
        </w:rPr>
        <w:t>SPT’nin</w:t>
      </w:r>
      <w:proofErr w:type="spellEnd"/>
      <w:r w:rsidRPr="00DC514B">
        <w:rPr>
          <w:rFonts w:cstheme="minorHAnsi"/>
          <w:sz w:val="24"/>
          <w:szCs w:val="24"/>
        </w:rPr>
        <w:t xml:space="preserve"> 2015 yılındaki ziyaretine dayalı 2019 yılında yayımladığı raporunda yer verdiği işkencenin önlenmesine yönelik tavsiye ve öneriler doğrultusunda da </w:t>
      </w:r>
      <w:r w:rsidR="00CD0DA6">
        <w:rPr>
          <w:rFonts w:cstheme="minorHAnsi"/>
          <w:sz w:val="24"/>
          <w:szCs w:val="24"/>
        </w:rPr>
        <w:t xml:space="preserve">bugüne kadar </w:t>
      </w:r>
      <w:r w:rsidRPr="00DC514B">
        <w:rPr>
          <w:rFonts w:cstheme="minorHAnsi"/>
          <w:sz w:val="24"/>
          <w:szCs w:val="24"/>
        </w:rPr>
        <w:t xml:space="preserve">herhangi bir adım atılmamıştır. 2022 yılında yapılan ziyaretin raporu </w:t>
      </w:r>
      <w:r w:rsidR="00CD0DA6">
        <w:rPr>
          <w:rFonts w:cstheme="minorHAnsi"/>
          <w:sz w:val="24"/>
          <w:szCs w:val="24"/>
        </w:rPr>
        <w:t xml:space="preserve">ise </w:t>
      </w:r>
      <w:r w:rsidRPr="00DC514B">
        <w:rPr>
          <w:rFonts w:cstheme="minorHAnsi"/>
          <w:sz w:val="24"/>
          <w:szCs w:val="24"/>
        </w:rPr>
        <w:t>henüz yayı</w:t>
      </w:r>
      <w:r w:rsidR="001B607A">
        <w:rPr>
          <w:rFonts w:cstheme="minorHAnsi"/>
          <w:sz w:val="24"/>
          <w:szCs w:val="24"/>
        </w:rPr>
        <w:t>mlanmamıştır</w:t>
      </w:r>
      <w:r w:rsidRPr="00DC514B">
        <w:rPr>
          <w:rFonts w:cstheme="minorHAnsi"/>
          <w:sz w:val="24"/>
          <w:szCs w:val="24"/>
        </w:rPr>
        <w:t xml:space="preserve">. </w:t>
      </w:r>
    </w:p>
    <w:p w14:paraId="09000BC6" w14:textId="4FB6E694" w:rsidR="00994D80" w:rsidRPr="00DC514B" w:rsidRDefault="00994D80" w:rsidP="00DC514B">
      <w:pPr>
        <w:pStyle w:val="ListeParagraf"/>
        <w:numPr>
          <w:ilvl w:val="0"/>
          <w:numId w:val="5"/>
        </w:numPr>
        <w:spacing w:after="120" w:line="276" w:lineRule="auto"/>
        <w:ind w:left="0" w:firstLine="709"/>
        <w:jc w:val="both"/>
        <w:rPr>
          <w:rFonts w:cstheme="minorHAnsi"/>
          <w:sz w:val="24"/>
          <w:szCs w:val="24"/>
        </w:rPr>
      </w:pPr>
      <w:r w:rsidRPr="00DC514B">
        <w:rPr>
          <w:rFonts w:cstheme="minorHAnsi"/>
          <w:sz w:val="24"/>
          <w:szCs w:val="24"/>
        </w:rPr>
        <w:t>28 Kasım 2024 tarihinde yayımlanan BM İnsan Hakları Komitesi’nin Türkiye’nin Beşinci Dönemsel Raporu’na İlişkin Sonuç Gözlemleri de Türkiye’deki işkence gerçeği ile ilgili, önceki dönemsel Raporunda da yer verdiği</w:t>
      </w:r>
      <w:r w:rsidR="008E5833" w:rsidRPr="00DC514B">
        <w:rPr>
          <w:rFonts w:cstheme="minorHAnsi"/>
          <w:sz w:val="24"/>
          <w:szCs w:val="24"/>
        </w:rPr>
        <w:t xml:space="preserve"> </w:t>
      </w:r>
      <w:r w:rsidRPr="00DC514B">
        <w:rPr>
          <w:rFonts w:cstheme="minorHAnsi"/>
          <w:sz w:val="24"/>
          <w:szCs w:val="24"/>
        </w:rPr>
        <w:t>önemli tespit ve önerileri</w:t>
      </w:r>
      <w:r w:rsidR="008E5833" w:rsidRPr="00DC514B">
        <w:rPr>
          <w:rFonts w:cstheme="minorHAnsi"/>
          <w:sz w:val="24"/>
          <w:szCs w:val="24"/>
        </w:rPr>
        <w:t xml:space="preserve"> bulunmaktadır. </w:t>
      </w:r>
      <w:r w:rsidRPr="00DC514B">
        <w:rPr>
          <w:rFonts w:cstheme="minorHAnsi"/>
          <w:sz w:val="24"/>
          <w:szCs w:val="24"/>
        </w:rPr>
        <w:t xml:space="preserve"> </w:t>
      </w:r>
    </w:p>
    <w:p w14:paraId="19A9CE37" w14:textId="0F66E296" w:rsidR="00E14FE3" w:rsidRPr="00DC514B" w:rsidRDefault="00E14FE3" w:rsidP="00DC514B">
      <w:pPr>
        <w:pStyle w:val="ListeParagraf"/>
        <w:numPr>
          <w:ilvl w:val="0"/>
          <w:numId w:val="5"/>
        </w:numPr>
        <w:spacing w:after="120" w:line="276" w:lineRule="auto"/>
        <w:ind w:left="0" w:firstLine="709"/>
        <w:jc w:val="both"/>
        <w:rPr>
          <w:rFonts w:cstheme="minorHAnsi"/>
          <w:sz w:val="24"/>
          <w:szCs w:val="24"/>
        </w:rPr>
      </w:pPr>
      <w:r w:rsidRPr="00DC514B">
        <w:rPr>
          <w:rFonts w:cstheme="minorHAnsi"/>
          <w:sz w:val="24"/>
          <w:szCs w:val="24"/>
        </w:rPr>
        <w:t>24 Ocak 2024 tarihinde, Avrupa Konseyi Parlamenterler Meclisi “Avrupa'daki gözaltı yerlerinde sistematik işkence ve insanlık dışı veya aşağılayıcı muamele veya ceza iddiaları” başlıklı kararında “Türkiye’de son yıllardaki polis gözetiminde ve cezaevlerinde işkence ve kötü muamele uygulamalarında artış olduğu” tespitine yer vererek konu ile ilgili benzer pek çok öneride bulunmuştur.</w:t>
      </w:r>
    </w:p>
    <w:p w14:paraId="78A7EA10" w14:textId="77777777" w:rsidR="00A70F6F" w:rsidRPr="00DC514B" w:rsidRDefault="00473DE1" w:rsidP="00DC514B">
      <w:pPr>
        <w:spacing w:after="120" w:line="276" w:lineRule="auto"/>
        <w:ind w:firstLine="709"/>
        <w:jc w:val="both"/>
        <w:rPr>
          <w:rFonts w:cstheme="minorHAnsi"/>
          <w:b/>
          <w:sz w:val="24"/>
          <w:szCs w:val="24"/>
        </w:rPr>
      </w:pPr>
      <w:r w:rsidRPr="00DC514B">
        <w:rPr>
          <w:rFonts w:cstheme="minorHAnsi"/>
          <w:b/>
          <w:sz w:val="24"/>
          <w:szCs w:val="24"/>
        </w:rPr>
        <w:t>7) Ulusal Önleme Mekanizması İşlevini Yerine Getirmeyen Türkiye İnsan Hakları ve Eşitlik Kurumu</w:t>
      </w:r>
      <w:r w:rsidR="006D1865" w:rsidRPr="00DC514B">
        <w:rPr>
          <w:rFonts w:cstheme="minorHAnsi"/>
          <w:b/>
          <w:sz w:val="24"/>
          <w:szCs w:val="24"/>
        </w:rPr>
        <w:t xml:space="preserve"> </w:t>
      </w:r>
    </w:p>
    <w:p w14:paraId="5CCB6338" w14:textId="4958507E" w:rsidR="00473DE1" w:rsidRPr="00DC514B" w:rsidRDefault="00473DE1" w:rsidP="00DC514B">
      <w:pPr>
        <w:spacing w:after="120" w:line="276" w:lineRule="auto"/>
        <w:ind w:firstLine="709"/>
        <w:jc w:val="both"/>
        <w:rPr>
          <w:rFonts w:cstheme="minorHAnsi"/>
          <w:sz w:val="24"/>
          <w:szCs w:val="24"/>
        </w:rPr>
      </w:pPr>
      <w:r w:rsidRPr="00DC514B">
        <w:rPr>
          <w:rFonts w:cstheme="minorHAnsi"/>
          <w:sz w:val="24"/>
          <w:szCs w:val="24"/>
        </w:rPr>
        <w:t xml:space="preserve">İşkencenin önlenmesinde etkili ve önemli bir araç olan ‘Ulusal Önleme </w:t>
      </w:r>
      <w:proofErr w:type="spellStart"/>
      <w:r w:rsidRPr="00DC514B">
        <w:rPr>
          <w:rFonts w:cstheme="minorHAnsi"/>
          <w:sz w:val="24"/>
          <w:szCs w:val="24"/>
        </w:rPr>
        <w:t>Mekanizması</w:t>
      </w:r>
      <w:r w:rsidR="004E41A5">
        <w:rPr>
          <w:rFonts w:cstheme="minorHAnsi"/>
          <w:sz w:val="24"/>
          <w:szCs w:val="24"/>
        </w:rPr>
        <w:t>’</w:t>
      </w:r>
      <w:r w:rsidRPr="00DC514B">
        <w:rPr>
          <w:rFonts w:cstheme="minorHAnsi"/>
          <w:sz w:val="24"/>
          <w:szCs w:val="24"/>
        </w:rPr>
        <w:t>nın</w:t>
      </w:r>
      <w:proofErr w:type="spellEnd"/>
      <w:r w:rsidRPr="00DC514B">
        <w:rPr>
          <w:rFonts w:cstheme="minorHAnsi"/>
          <w:sz w:val="24"/>
          <w:szCs w:val="24"/>
        </w:rPr>
        <w:t xml:space="preserve"> </w:t>
      </w:r>
      <w:r w:rsidR="00A70F6F" w:rsidRPr="00DC514B">
        <w:rPr>
          <w:rFonts w:cstheme="minorHAnsi"/>
          <w:sz w:val="24"/>
          <w:szCs w:val="24"/>
        </w:rPr>
        <w:t xml:space="preserve">(UÖM) </w:t>
      </w:r>
      <w:r w:rsidRPr="00DC514B">
        <w:rPr>
          <w:rFonts w:cstheme="minorHAnsi"/>
          <w:sz w:val="24"/>
          <w:szCs w:val="24"/>
        </w:rPr>
        <w:t>işlevlerini</w:t>
      </w:r>
      <w:r w:rsidR="00074548" w:rsidRPr="00DC514B">
        <w:rPr>
          <w:rFonts w:cstheme="minorHAnsi"/>
          <w:sz w:val="24"/>
          <w:szCs w:val="24"/>
        </w:rPr>
        <w:t xml:space="preserve"> </w:t>
      </w:r>
      <w:r w:rsidRPr="00DC514B">
        <w:rPr>
          <w:rFonts w:cstheme="minorHAnsi"/>
          <w:sz w:val="24"/>
          <w:szCs w:val="24"/>
        </w:rPr>
        <w:t>yerine getirmek üzere yetkilendirilmiş olan</w:t>
      </w:r>
      <w:r w:rsidR="00A70F6F" w:rsidRPr="00DC514B">
        <w:rPr>
          <w:rFonts w:cstheme="minorHAnsi"/>
          <w:b/>
          <w:sz w:val="24"/>
          <w:szCs w:val="24"/>
        </w:rPr>
        <w:t xml:space="preserve"> </w:t>
      </w:r>
      <w:r w:rsidR="00A70F6F" w:rsidRPr="00DC514B">
        <w:rPr>
          <w:rFonts w:cstheme="minorHAnsi"/>
          <w:sz w:val="24"/>
          <w:szCs w:val="24"/>
        </w:rPr>
        <w:t>Türkiye İnsan Hakları ve Eşitlik Kurumu’na</w:t>
      </w:r>
      <w:r w:rsidRPr="00DC514B">
        <w:rPr>
          <w:rFonts w:cstheme="minorHAnsi"/>
          <w:sz w:val="24"/>
          <w:szCs w:val="24"/>
        </w:rPr>
        <w:t xml:space="preserve"> </w:t>
      </w:r>
      <w:r w:rsidR="00A70F6F" w:rsidRPr="00DC514B">
        <w:rPr>
          <w:rFonts w:cstheme="minorHAnsi"/>
          <w:sz w:val="24"/>
          <w:szCs w:val="24"/>
        </w:rPr>
        <w:t>(</w:t>
      </w:r>
      <w:r w:rsidRPr="00DC514B">
        <w:rPr>
          <w:rFonts w:cstheme="minorHAnsi"/>
          <w:sz w:val="24"/>
          <w:szCs w:val="24"/>
        </w:rPr>
        <w:t>TİHEK</w:t>
      </w:r>
      <w:r w:rsidR="00A70F6F" w:rsidRPr="00DC514B">
        <w:rPr>
          <w:rFonts w:cstheme="minorHAnsi"/>
          <w:sz w:val="24"/>
          <w:szCs w:val="24"/>
        </w:rPr>
        <w:t>)</w:t>
      </w:r>
      <w:r w:rsidRPr="00DC514B">
        <w:rPr>
          <w:rFonts w:cstheme="minorHAnsi"/>
          <w:sz w:val="24"/>
          <w:szCs w:val="24"/>
        </w:rPr>
        <w:t xml:space="preserve"> yönelik</w:t>
      </w:r>
      <w:r w:rsidR="00074548" w:rsidRPr="00DC514B">
        <w:rPr>
          <w:rFonts w:cstheme="minorHAnsi"/>
          <w:sz w:val="24"/>
          <w:szCs w:val="24"/>
        </w:rPr>
        <w:t xml:space="preserve"> </w:t>
      </w:r>
      <w:r w:rsidRPr="00DC514B">
        <w:rPr>
          <w:rFonts w:cstheme="minorHAnsi"/>
          <w:sz w:val="24"/>
          <w:szCs w:val="24"/>
        </w:rPr>
        <w:t>eleşt</w:t>
      </w:r>
      <w:r w:rsidR="006D1865" w:rsidRPr="00DC514B">
        <w:rPr>
          <w:rFonts w:cstheme="minorHAnsi"/>
          <w:sz w:val="24"/>
          <w:szCs w:val="24"/>
        </w:rPr>
        <w:t>irilerimizin gerekçelerinde 202</w:t>
      </w:r>
      <w:r w:rsidR="002476EC" w:rsidRPr="00DC514B">
        <w:rPr>
          <w:rFonts w:cstheme="minorHAnsi"/>
          <w:sz w:val="24"/>
          <w:szCs w:val="24"/>
        </w:rPr>
        <w:t>5</w:t>
      </w:r>
      <w:r w:rsidRPr="00DC514B">
        <w:rPr>
          <w:rFonts w:cstheme="minorHAnsi"/>
          <w:sz w:val="24"/>
          <w:szCs w:val="24"/>
        </w:rPr>
        <w:t xml:space="preserve"> yılı itibarıyla da hiçbir değişiklik olmamış</w:t>
      </w:r>
      <w:r w:rsidR="002476EC" w:rsidRPr="00DC514B">
        <w:rPr>
          <w:rFonts w:cstheme="minorHAnsi"/>
          <w:sz w:val="24"/>
          <w:szCs w:val="24"/>
        </w:rPr>
        <w:t xml:space="preserve">, hatta son dönemde yaşanan gelişmelerle </w:t>
      </w:r>
      <w:r w:rsidR="00F36397">
        <w:rPr>
          <w:rFonts w:cstheme="minorHAnsi"/>
          <w:sz w:val="24"/>
          <w:szCs w:val="24"/>
        </w:rPr>
        <w:t xml:space="preserve">söz konusu gerekçeler </w:t>
      </w:r>
      <w:r w:rsidR="002476EC" w:rsidRPr="00DC514B">
        <w:rPr>
          <w:rFonts w:cstheme="minorHAnsi"/>
          <w:sz w:val="24"/>
          <w:szCs w:val="24"/>
        </w:rPr>
        <w:t xml:space="preserve">daha da güçlenmiştir. </w:t>
      </w:r>
    </w:p>
    <w:p w14:paraId="66485CA1" w14:textId="2C8E6DBB" w:rsidR="00E97C9D" w:rsidRPr="00DC514B" w:rsidRDefault="00473DE1" w:rsidP="00DC514B">
      <w:pPr>
        <w:spacing w:after="120" w:line="276" w:lineRule="auto"/>
        <w:ind w:firstLine="709"/>
        <w:jc w:val="both"/>
        <w:rPr>
          <w:rFonts w:cstheme="minorHAnsi"/>
          <w:sz w:val="24"/>
          <w:szCs w:val="24"/>
        </w:rPr>
      </w:pPr>
      <w:proofErr w:type="gramStart"/>
      <w:r w:rsidRPr="00DC514B">
        <w:rPr>
          <w:rFonts w:cstheme="minorHAnsi"/>
          <w:sz w:val="24"/>
          <w:szCs w:val="24"/>
        </w:rPr>
        <w:t>12 Aralık 2019 tarihinde yayı</w:t>
      </w:r>
      <w:r w:rsidR="00F36397">
        <w:rPr>
          <w:rFonts w:cstheme="minorHAnsi"/>
          <w:sz w:val="24"/>
          <w:szCs w:val="24"/>
        </w:rPr>
        <w:t>m</w:t>
      </w:r>
      <w:r w:rsidRPr="00DC514B">
        <w:rPr>
          <w:rFonts w:cstheme="minorHAnsi"/>
          <w:sz w:val="24"/>
          <w:szCs w:val="24"/>
        </w:rPr>
        <w:t>lanan Birleşmiş Milletler İşkenceye Karşı Alt Komite’nin raporunda ve 28</w:t>
      </w:r>
      <w:r w:rsidR="00074548" w:rsidRPr="00DC514B">
        <w:rPr>
          <w:rFonts w:cstheme="minorHAnsi"/>
          <w:sz w:val="24"/>
          <w:szCs w:val="24"/>
        </w:rPr>
        <w:t xml:space="preserve"> </w:t>
      </w:r>
      <w:r w:rsidRPr="00DC514B">
        <w:rPr>
          <w:rFonts w:cstheme="minorHAnsi"/>
          <w:sz w:val="24"/>
          <w:szCs w:val="24"/>
        </w:rPr>
        <w:t xml:space="preserve">- 30 Ocak 2020 tarihlerinde gerçekleşen Birleşmiş Milletler Evrensel Periyodik </w:t>
      </w:r>
      <w:r w:rsidRPr="00DC514B">
        <w:rPr>
          <w:rFonts w:cstheme="minorHAnsi"/>
          <w:sz w:val="24"/>
          <w:szCs w:val="24"/>
        </w:rPr>
        <w:lastRenderedPageBreak/>
        <w:t>İnceleme</w:t>
      </w:r>
      <w:r w:rsidR="002476EC" w:rsidRPr="00DC514B">
        <w:rPr>
          <w:rFonts w:cstheme="minorHAnsi"/>
          <w:sz w:val="24"/>
          <w:szCs w:val="24"/>
        </w:rPr>
        <w:t>, 28 Kasım 2024 tarihinde yayı</w:t>
      </w:r>
      <w:r w:rsidR="00F36397">
        <w:rPr>
          <w:rFonts w:cstheme="minorHAnsi"/>
          <w:sz w:val="24"/>
          <w:szCs w:val="24"/>
        </w:rPr>
        <w:t>m</w:t>
      </w:r>
      <w:r w:rsidR="002476EC" w:rsidRPr="00DC514B">
        <w:rPr>
          <w:rFonts w:cstheme="minorHAnsi"/>
          <w:sz w:val="24"/>
          <w:szCs w:val="24"/>
        </w:rPr>
        <w:t>lanan BM İnsan Hakları Komitesi’nin Türkiye’nin Beşinci Dönemsel Raporu’na İlişkin Sonuç Gözlemleri ve 14 Ağustos 2024 tarihinde yayı</w:t>
      </w:r>
      <w:r w:rsidR="007752A5">
        <w:rPr>
          <w:rFonts w:cstheme="minorHAnsi"/>
          <w:sz w:val="24"/>
          <w:szCs w:val="24"/>
        </w:rPr>
        <w:t>m</w:t>
      </w:r>
      <w:r w:rsidR="002476EC" w:rsidRPr="00DC514B">
        <w:rPr>
          <w:rFonts w:cstheme="minorHAnsi"/>
          <w:sz w:val="24"/>
          <w:szCs w:val="24"/>
        </w:rPr>
        <w:t xml:space="preserve">lanan BM İşkenceye Karşı Komite’nin Türkiye’nin Beşinci Dönemsel Raporu’na İlişkin Sonuç Gözlemleri başta olmak üzere pek çok uluslararası insan hakları mekanizmasının raporlarında </w:t>
      </w:r>
      <w:r w:rsidR="00E97C9D" w:rsidRPr="00DC514B">
        <w:rPr>
          <w:rFonts w:cstheme="minorHAnsi"/>
          <w:sz w:val="24"/>
          <w:szCs w:val="24"/>
        </w:rPr>
        <w:t xml:space="preserve">yer alan tüm önerilere karşın, </w:t>
      </w:r>
      <w:proofErr w:type="spellStart"/>
      <w:r w:rsidRPr="00DC514B">
        <w:rPr>
          <w:rFonts w:cstheme="minorHAnsi"/>
          <w:sz w:val="24"/>
          <w:szCs w:val="24"/>
        </w:rPr>
        <w:t>TİHEK’i</w:t>
      </w:r>
      <w:proofErr w:type="spellEnd"/>
      <w:r w:rsidRPr="00DC514B">
        <w:rPr>
          <w:rFonts w:cstheme="minorHAnsi"/>
          <w:sz w:val="24"/>
          <w:szCs w:val="24"/>
        </w:rPr>
        <w:t xml:space="preserve"> OPCAT ve Paris Prensipleri ilkelerine uyumlu hale getirecek,</w:t>
      </w:r>
      <w:r w:rsidR="00074548" w:rsidRPr="00DC514B">
        <w:rPr>
          <w:rFonts w:cstheme="minorHAnsi"/>
          <w:sz w:val="24"/>
          <w:szCs w:val="24"/>
        </w:rPr>
        <w:t xml:space="preserve"> </w:t>
      </w:r>
      <w:r w:rsidRPr="00DC514B">
        <w:rPr>
          <w:rFonts w:cstheme="minorHAnsi"/>
          <w:sz w:val="24"/>
          <w:szCs w:val="24"/>
        </w:rPr>
        <w:t>yapısal, işlevsel ve mali açılardan bağımsızlığını güvence altına alacak hiçbir somut adım atılmamıştır.</w:t>
      </w:r>
      <w:proofErr w:type="gramEnd"/>
    </w:p>
    <w:p w14:paraId="75A15D07" w14:textId="69FED57D" w:rsidR="00E97C9D" w:rsidRPr="00DC514B" w:rsidRDefault="00E97C9D" w:rsidP="00DC514B">
      <w:pPr>
        <w:spacing w:after="120" w:line="276" w:lineRule="auto"/>
        <w:ind w:firstLine="709"/>
        <w:jc w:val="both"/>
        <w:rPr>
          <w:rFonts w:cstheme="minorHAnsi"/>
          <w:sz w:val="24"/>
          <w:szCs w:val="24"/>
        </w:rPr>
      </w:pPr>
      <w:r w:rsidRPr="00DC514B">
        <w:rPr>
          <w:rFonts w:cstheme="minorHAnsi"/>
          <w:sz w:val="24"/>
          <w:szCs w:val="24"/>
        </w:rPr>
        <w:t xml:space="preserve">Aksine, Anayasa Mahkemesi’nin, tamamının Cumhurbaşkanı tarafından seçiliyor olması </w:t>
      </w:r>
      <w:proofErr w:type="gramStart"/>
      <w:r w:rsidRPr="00DC514B">
        <w:rPr>
          <w:rFonts w:cstheme="minorHAnsi"/>
          <w:sz w:val="24"/>
          <w:szCs w:val="24"/>
        </w:rPr>
        <w:t>dahil</w:t>
      </w:r>
      <w:proofErr w:type="gramEnd"/>
      <w:r w:rsidRPr="00DC514B">
        <w:rPr>
          <w:rFonts w:cstheme="minorHAnsi"/>
          <w:sz w:val="24"/>
          <w:szCs w:val="24"/>
        </w:rPr>
        <w:t xml:space="preserve"> TİHEK üyelerin seçim usulü ve sayısı, göreve başlamaları ve üyeliklerine son verilmesine ilişkin düzenlemeler ile ilgili iptal kararları vermesine üzerine 8 Mayıs 2025 tarih ve 7547 sayılı ‘Bazı Kanunlar ile 375 Sayılı Kanun Hükmünde Kararnamede Değişiklik Yapılmasına Dair Kanun’ ile iptal kararı verilen düzenlemeler hemen hemen aynı biçimde yeniden düzenlenmiştir</w:t>
      </w:r>
      <w:r w:rsidR="009D4FC5" w:rsidRPr="00DC514B">
        <w:rPr>
          <w:rFonts w:cstheme="minorHAnsi"/>
          <w:sz w:val="24"/>
          <w:szCs w:val="24"/>
        </w:rPr>
        <w:t>.</w:t>
      </w:r>
    </w:p>
    <w:p w14:paraId="03F45248" w14:textId="4CF1F06F" w:rsidR="009D4FC5" w:rsidRPr="00DC514B" w:rsidRDefault="00473DE1" w:rsidP="00DC514B">
      <w:pPr>
        <w:spacing w:after="120" w:line="276" w:lineRule="auto"/>
        <w:ind w:firstLine="709"/>
        <w:jc w:val="both"/>
        <w:rPr>
          <w:rFonts w:cstheme="minorHAnsi"/>
          <w:sz w:val="24"/>
          <w:szCs w:val="24"/>
        </w:rPr>
      </w:pPr>
      <w:r w:rsidRPr="00DC514B">
        <w:rPr>
          <w:rFonts w:cstheme="minorHAnsi"/>
          <w:sz w:val="24"/>
          <w:szCs w:val="24"/>
        </w:rPr>
        <w:t xml:space="preserve">OPCAT ilkelerine göre </w:t>
      </w:r>
      <w:proofErr w:type="spellStart"/>
      <w:r w:rsidRPr="00DC514B">
        <w:rPr>
          <w:rFonts w:cstheme="minorHAnsi"/>
          <w:sz w:val="24"/>
          <w:szCs w:val="24"/>
        </w:rPr>
        <w:t>UÖM’ler</w:t>
      </w:r>
      <w:proofErr w:type="spellEnd"/>
      <w:r w:rsidRPr="00DC514B">
        <w:rPr>
          <w:rFonts w:cstheme="minorHAnsi"/>
          <w:sz w:val="24"/>
          <w:szCs w:val="24"/>
        </w:rPr>
        <w:t xml:space="preserve"> bir soruşturma ya da yargı organı değildir. Oysa TİHEK, bu ilkeye</w:t>
      </w:r>
      <w:r w:rsidR="00074548" w:rsidRPr="00DC514B">
        <w:rPr>
          <w:rFonts w:cstheme="minorHAnsi"/>
          <w:sz w:val="24"/>
          <w:szCs w:val="24"/>
        </w:rPr>
        <w:t xml:space="preserve"> </w:t>
      </w:r>
      <w:r w:rsidRPr="00DC514B">
        <w:rPr>
          <w:rFonts w:cstheme="minorHAnsi"/>
          <w:sz w:val="24"/>
          <w:szCs w:val="24"/>
        </w:rPr>
        <w:t>tümüyle aykırı bir şekilde özgürlüğünden mahrum bırakılan ya da koruma altına alınan kişilerin yaptığı</w:t>
      </w:r>
      <w:r w:rsidR="00074548" w:rsidRPr="00DC514B">
        <w:rPr>
          <w:rFonts w:cstheme="minorHAnsi"/>
          <w:sz w:val="24"/>
          <w:szCs w:val="24"/>
        </w:rPr>
        <w:t xml:space="preserve"> </w:t>
      </w:r>
      <w:r w:rsidRPr="00DC514B">
        <w:rPr>
          <w:rFonts w:cstheme="minorHAnsi"/>
          <w:sz w:val="24"/>
          <w:szCs w:val="24"/>
        </w:rPr>
        <w:t>başvuruları incelemek, araştırmak, karara bağlamak ve sonuçlarını takip etmek üzere UÖM</w:t>
      </w:r>
      <w:r w:rsidR="00074548" w:rsidRPr="00DC514B">
        <w:rPr>
          <w:rFonts w:cstheme="minorHAnsi"/>
          <w:sz w:val="24"/>
          <w:szCs w:val="24"/>
        </w:rPr>
        <w:t xml:space="preserve"> </w:t>
      </w:r>
      <w:r w:rsidRPr="00DC514B">
        <w:rPr>
          <w:rFonts w:cstheme="minorHAnsi"/>
          <w:sz w:val="24"/>
          <w:szCs w:val="24"/>
        </w:rPr>
        <w:t xml:space="preserve">kapsamında başvuru almakta ve karar vermektedir. </w:t>
      </w:r>
      <w:proofErr w:type="gramStart"/>
      <w:r w:rsidRPr="00DC514B">
        <w:rPr>
          <w:rFonts w:cstheme="minorHAnsi"/>
          <w:sz w:val="24"/>
          <w:szCs w:val="24"/>
        </w:rPr>
        <w:t>Her ne kadar kuruluş kanununun 17.</w:t>
      </w:r>
      <w:r w:rsidR="00074548" w:rsidRPr="00DC514B">
        <w:rPr>
          <w:rFonts w:cstheme="minorHAnsi"/>
          <w:sz w:val="24"/>
          <w:szCs w:val="24"/>
        </w:rPr>
        <w:t xml:space="preserve"> </w:t>
      </w:r>
      <w:r w:rsidRPr="00DC514B">
        <w:rPr>
          <w:rFonts w:cstheme="minorHAnsi"/>
          <w:sz w:val="24"/>
          <w:szCs w:val="24"/>
        </w:rPr>
        <w:t>maddesinde yargı ve yasama yetkisinin kullanılmasına ilişkin işlemlerin başvuru konusu olamayacağı</w:t>
      </w:r>
      <w:r w:rsidR="001A7D69" w:rsidRPr="00DC514B">
        <w:rPr>
          <w:rFonts w:cstheme="minorHAnsi"/>
          <w:sz w:val="24"/>
          <w:szCs w:val="24"/>
        </w:rPr>
        <w:t xml:space="preserve"> belirtilmiş olsa da TİHEK</w:t>
      </w:r>
      <w:r w:rsidR="00BE0A83" w:rsidRPr="00DC514B">
        <w:rPr>
          <w:rFonts w:cstheme="minorHAnsi"/>
          <w:sz w:val="24"/>
          <w:szCs w:val="24"/>
        </w:rPr>
        <w:t>,</w:t>
      </w:r>
      <w:r w:rsidR="001A7D69" w:rsidRPr="00DC514B">
        <w:rPr>
          <w:rFonts w:cstheme="minorHAnsi"/>
          <w:sz w:val="24"/>
          <w:szCs w:val="24"/>
        </w:rPr>
        <w:t xml:space="preserve"> işkence ve diğer kötü muamele iddiaları ile ilgili bir tür soruşturma süreci</w:t>
      </w:r>
      <w:r w:rsidR="00074548" w:rsidRPr="00DC514B">
        <w:rPr>
          <w:rFonts w:cstheme="minorHAnsi"/>
          <w:sz w:val="24"/>
          <w:szCs w:val="24"/>
        </w:rPr>
        <w:t xml:space="preserve"> </w:t>
      </w:r>
      <w:r w:rsidR="001A7D69" w:rsidRPr="00DC514B">
        <w:rPr>
          <w:rFonts w:cstheme="minorHAnsi"/>
          <w:sz w:val="24"/>
          <w:szCs w:val="24"/>
        </w:rPr>
        <w:t>işleterek ve ‘kötü muamele yasağı ihlalinin yapıldığı ya da yapılmadığı’ şeklinde hüküm vererek adeta</w:t>
      </w:r>
      <w:r w:rsidR="00074548" w:rsidRPr="00DC514B">
        <w:rPr>
          <w:rFonts w:cstheme="minorHAnsi"/>
          <w:sz w:val="24"/>
          <w:szCs w:val="24"/>
        </w:rPr>
        <w:t xml:space="preserve"> </w:t>
      </w:r>
      <w:r w:rsidR="001A7D69" w:rsidRPr="00DC514B">
        <w:rPr>
          <w:rFonts w:cstheme="minorHAnsi"/>
          <w:sz w:val="24"/>
          <w:szCs w:val="24"/>
        </w:rPr>
        <w:t>yargı işlevini üstlenmektedir.</w:t>
      </w:r>
      <w:proofErr w:type="gramEnd"/>
    </w:p>
    <w:p w14:paraId="15E7C099" w14:textId="6497790B" w:rsidR="00EF0F4C" w:rsidRPr="00DC514B" w:rsidRDefault="009D4FC5" w:rsidP="00DC514B">
      <w:pPr>
        <w:spacing w:after="120" w:line="276" w:lineRule="auto"/>
        <w:ind w:firstLine="709"/>
        <w:jc w:val="both"/>
        <w:rPr>
          <w:rFonts w:cstheme="minorHAnsi"/>
          <w:sz w:val="24"/>
          <w:szCs w:val="24"/>
        </w:rPr>
      </w:pPr>
      <w:r w:rsidRPr="00DC514B">
        <w:rPr>
          <w:rFonts w:cstheme="minorHAnsi"/>
          <w:sz w:val="24"/>
          <w:szCs w:val="24"/>
        </w:rPr>
        <w:t xml:space="preserve">Kararlara konu olan başvurulara ilişkin </w:t>
      </w:r>
      <w:r w:rsidR="00F36397">
        <w:rPr>
          <w:rFonts w:cstheme="minorHAnsi"/>
          <w:sz w:val="24"/>
          <w:szCs w:val="24"/>
        </w:rPr>
        <w:t xml:space="preserve">yapılan </w:t>
      </w:r>
      <w:r w:rsidRPr="00DC514B">
        <w:rPr>
          <w:rFonts w:cstheme="minorHAnsi"/>
          <w:sz w:val="24"/>
          <w:szCs w:val="24"/>
        </w:rPr>
        <w:t>değerlendirme</w:t>
      </w:r>
      <w:r w:rsidR="00F36397">
        <w:rPr>
          <w:rFonts w:cstheme="minorHAnsi"/>
          <w:sz w:val="24"/>
          <w:szCs w:val="24"/>
        </w:rPr>
        <w:t>ler</w:t>
      </w:r>
      <w:r w:rsidRPr="00DC514B">
        <w:rPr>
          <w:rFonts w:cstheme="minorHAnsi"/>
          <w:sz w:val="24"/>
          <w:szCs w:val="24"/>
        </w:rPr>
        <w:t xml:space="preserve"> ve karar süreçleri</w:t>
      </w:r>
      <w:r w:rsidR="00820290" w:rsidRPr="00DC514B">
        <w:rPr>
          <w:rFonts w:cstheme="minorHAnsi"/>
          <w:sz w:val="24"/>
          <w:szCs w:val="24"/>
        </w:rPr>
        <w:t xml:space="preserve"> incelendiğinde</w:t>
      </w:r>
      <w:r w:rsidRPr="00DC514B">
        <w:rPr>
          <w:rFonts w:cstheme="minorHAnsi"/>
          <w:sz w:val="24"/>
          <w:szCs w:val="24"/>
        </w:rPr>
        <w:t>, genellikle yazışma yoluyla ve dosya üzerinden inceleme yapılarak gerçekleştiği görülmektedir. İşkence iddialarının bu şekilde soruşturularak yargı üretilmesi İstanbul Protokolü (BM İşkence ve Diğer Zalimane, İnsanlık Dışı veya Aşağılayıcı Muamele veya Cezaların Etkili Biçimde Soruşturulması ve Belgelendirilmesi için El Kılavuzu) ilkelerine tümüyle aykırıdır</w:t>
      </w:r>
      <w:r w:rsidR="00820290" w:rsidRPr="00DC514B">
        <w:rPr>
          <w:rFonts w:cstheme="minorHAnsi"/>
          <w:sz w:val="24"/>
          <w:szCs w:val="24"/>
        </w:rPr>
        <w:t>.</w:t>
      </w:r>
    </w:p>
    <w:p w14:paraId="4B93DA05" w14:textId="781A46AA" w:rsidR="001A7D69" w:rsidRPr="00DC514B" w:rsidRDefault="009D4FC5" w:rsidP="00DC514B">
      <w:pPr>
        <w:spacing w:after="120" w:line="276" w:lineRule="auto"/>
        <w:ind w:firstLine="709"/>
        <w:jc w:val="both"/>
        <w:rPr>
          <w:rFonts w:cstheme="minorHAnsi"/>
          <w:sz w:val="24"/>
          <w:szCs w:val="24"/>
        </w:rPr>
      </w:pPr>
      <w:r w:rsidRPr="00DC514B">
        <w:rPr>
          <w:rFonts w:cstheme="minorHAnsi"/>
          <w:sz w:val="24"/>
          <w:szCs w:val="24"/>
        </w:rPr>
        <w:t xml:space="preserve">Cumartesi Annelerinin/İnsanlarının 14 Ekim 2023 tarihinde gerçekleşen 968. Hafta Buluşması’na kolluk görevlilerinin müdahalesi sırasında alınan kayıp yakını ve Cumartesi İnsanı olan </w:t>
      </w:r>
      <w:proofErr w:type="spellStart"/>
      <w:r w:rsidRPr="00DC514B">
        <w:rPr>
          <w:rFonts w:cstheme="minorHAnsi"/>
          <w:sz w:val="24"/>
          <w:szCs w:val="24"/>
        </w:rPr>
        <w:t>Besna</w:t>
      </w:r>
      <w:proofErr w:type="spellEnd"/>
      <w:r w:rsidRPr="00DC514B">
        <w:rPr>
          <w:rFonts w:cstheme="minorHAnsi"/>
          <w:sz w:val="24"/>
          <w:szCs w:val="24"/>
        </w:rPr>
        <w:t xml:space="preserve"> Tosun</w:t>
      </w:r>
      <w:r w:rsidR="00F36397">
        <w:rPr>
          <w:rFonts w:cstheme="minorHAnsi"/>
          <w:sz w:val="24"/>
          <w:szCs w:val="24"/>
        </w:rPr>
        <w:t xml:space="preserve">, </w:t>
      </w:r>
      <w:r w:rsidR="00F36397" w:rsidRPr="00DC514B">
        <w:rPr>
          <w:rFonts w:cstheme="minorHAnsi"/>
          <w:sz w:val="24"/>
          <w:szCs w:val="24"/>
        </w:rPr>
        <w:t xml:space="preserve">gözaltına </w:t>
      </w:r>
      <w:r w:rsidR="00F36397">
        <w:rPr>
          <w:rFonts w:cstheme="minorHAnsi"/>
          <w:sz w:val="24"/>
          <w:szCs w:val="24"/>
        </w:rPr>
        <w:t xml:space="preserve">alınırken ve sırasında </w:t>
      </w:r>
      <w:r w:rsidRPr="00DC514B">
        <w:rPr>
          <w:rFonts w:cstheme="minorHAnsi"/>
          <w:sz w:val="24"/>
          <w:szCs w:val="24"/>
        </w:rPr>
        <w:t xml:space="preserve">işkence ve diğer kötü muamele yasağının ihlal edildiği gerekçesiyle </w:t>
      </w:r>
      <w:proofErr w:type="spellStart"/>
      <w:r w:rsidRPr="00DC514B">
        <w:rPr>
          <w:rFonts w:cstheme="minorHAnsi"/>
          <w:sz w:val="24"/>
          <w:szCs w:val="24"/>
        </w:rPr>
        <w:t>TİHEK’e</w:t>
      </w:r>
      <w:proofErr w:type="spellEnd"/>
      <w:r w:rsidRPr="00DC514B">
        <w:rPr>
          <w:rFonts w:cstheme="minorHAnsi"/>
          <w:sz w:val="24"/>
          <w:szCs w:val="24"/>
        </w:rPr>
        <w:t xml:space="preserve"> başvuru yapmıştır. </w:t>
      </w:r>
      <w:r w:rsidR="00A25E11">
        <w:rPr>
          <w:rFonts w:cstheme="minorHAnsi"/>
          <w:sz w:val="24"/>
          <w:szCs w:val="24"/>
        </w:rPr>
        <w:t xml:space="preserve">Bunun üzerine </w:t>
      </w:r>
      <w:r w:rsidRPr="00DC514B">
        <w:rPr>
          <w:rFonts w:cstheme="minorHAnsi"/>
          <w:sz w:val="24"/>
          <w:szCs w:val="24"/>
        </w:rPr>
        <w:t>TİHEK</w:t>
      </w:r>
      <w:r w:rsidR="00A25E11">
        <w:rPr>
          <w:rFonts w:cstheme="minorHAnsi"/>
          <w:sz w:val="24"/>
          <w:szCs w:val="24"/>
        </w:rPr>
        <w:t>,</w:t>
      </w:r>
      <w:r w:rsidRPr="00DC514B">
        <w:rPr>
          <w:rFonts w:cstheme="minorHAnsi"/>
          <w:sz w:val="24"/>
          <w:szCs w:val="24"/>
        </w:rPr>
        <w:t xml:space="preserve"> 12 Aralık 2024 tarihinde </w:t>
      </w:r>
      <w:r w:rsidR="00A25E11" w:rsidRPr="00DC514B">
        <w:rPr>
          <w:rFonts w:cstheme="minorHAnsi"/>
          <w:sz w:val="24"/>
          <w:szCs w:val="24"/>
        </w:rPr>
        <w:t>İstanbul Protokolü ile hiçbir açıdan uyumlu olmayan değerlendirmeler yaparak</w:t>
      </w:r>
      <w:r w:rsidR="004E41A5">
        <w:rPr>
          <w:rFonts w:cstheme="minorHAnsi"/>
          <w:sz w:val="24"/>
          <w:szCs w:val="24"/>
        </w:rPr>
        <w:t>,</w:t>
      </w:r>
      <w:r w:rsidR="00A25E11" w:rsidRPr="00DC514B">
        <w:rPr>
          <w:rFonts w:cstheme="minorHAnsi"/>
          <w:sz w:val="24"/>
          <w:szCs w:val="24"/>
        </w:rPr>
        <w:t xml:space="preserve"> </w:t>
      </w:r>
      <w:r w:rsidRPr="00DC514B">
        <w:rPr>
          <w:rFonts w:cstheme="minorHAnsi"/>
          <w:sz w:val="24"/>
          <w:szCs w:val="24"/>
        </w:rPr>
        <w:t>“Kötü Muamele Yasağının İhlal Edilmediği”</w:t>
      </w:r>
      <w:r w:rsidR="00A25E11">
        <w:rPr>
          <w:rFonts w:cstheme="minorHAnsi"/>
          <w:sz w:val="24"/>
          <w:szCs w:val="24"/>
        </w:rPr>
        <w:t xml:space="preserve"> ne </w:t>
      </w:r>
      <w:r w:rsidRPr="00DC514B">
        <w:rPr>
          <w:rFonts w:cstheme="minorHAnsi"/>
          <w:sz w:val="24"/>
          <w:szCs w:val="24"/>
        </w:rPr>
        <w:t>karar</w:t>
      </w:r>
      <w:r w:rsidR="00A25E11">
        <w:rPr>
          <w:rFonts w:cstheme="minorHAnsi"/>
          <w:sz w:val="24"/>
          <w:szCs w:val="24"/>
        </w:rPr>
        <w:t xml:space="preserve"> vermiştir</w:t>
      </w:r>
      <w:r w:rsidRPr="00DC514B">
        <w:rPr>
          <w:rFonts w:cstheme="minorHAnsi"/>
          <w:sz w:val="24"/>
          <w:szCs w:val="24"/>
        </w:rPr>
        <w:t>. TİHEK</w:t>
      </w:r>
      <w:r w:rsidR="004E41A5">
        <w:rPr>
          <w:rFonts w:cstheme="minorHAnsi"/>
          <w:sz w:val="24"/>
          <w:szCs w:val="24"/>
        </w:rPr>
        <w:t>,</w:t>
      </w:r>
      <w:r w:rsidRPr="00DC514B">
        <w:rPr>
          <w:rFonts w:cstheme="minorHAnsi"/>
          <w:sz w:val="24"/>
          <w:szCs w:val="24"/>
        </w:rPr>
        <w:t xml:space="preserve"> </w:t>
      </w:r>
      <w:r w:rsidR="001A7D69" w:rsidRPr="00DC514B">
        <w:rPr>
          <w:rFonts w:cstheme="minorHAnsi"/>
          <w:sz w:val="24"/>
          <w:szCs w:val="24"/>
        </w:rPr>
        <w:t>böylesi soruşturma ve yargı işlevi üstlen</w:t>
      </w:r>
      <w:r w:rsidR="00A25E11">
        <w:rPr>
          <w:rFonts w:cstheme="minorHAnsi"/>
          <w:sz w:val="24"/>
          <w:szCs w:val="24"/>
        </w:rPr>
        <w:t xml:space="preserve">erek </w:t>
      </w:r>
      <w:r w:rsidR="001A7D69" w:rsidRPr="00DC514B">
        <w:rPr>
          <w:rFonts w:cstheme="minorHAnsi"/>
          <w:sz w:val="24"/>
          <w:szCs w:val="24"/>
        </w:rPr>
        <w:t>cezasızlığın yolunu açmakta, işkencenin önlenmesi mücadelesine açıkça zarar vermektedir.</w:t>
      </w:r>
    </w:p>
    <w:p w14:paraId="021FC6DD" w14:textId="1BF6E753" w:rsidR="001A7D69" w:rsidRPr="00DC514B" w:rsidRDefault="00820290" w:rsidP="00DC514B">
      <w:pPr>
        <w:spacing w:after="120" w:line="276" w:lineRule="auto"/>
        <w:ind w:firstLine="709"/>
        <w:jc w:val="both"/>
        <w:rPr>
          <w:rFonts w:cstheme="minorHAnsi"/>
          <w:sz w:val="24"/>
          <w:szCs w:val="24"/>
        </w:rPr>
      </w:pPr>
      <w:r w:rsidRPr="00DC514B">
        <w:rPr>
          <w:rFonts w:cstheme="minorHAnsi"/>
          <w:sz w:val="24"/>
          <w:szCs w:val="24"/>
        </w:rPr>
        <w:t>Ancak TİHEK</w:t>
      </w:r>
      <w:r w:rsidR="001A7D69" w:rsidRPr="00DC514B">
        <w:rPr>
          <w:rFonts w:cstheme="minorHAnsi"/>
          <w:sz w:val="24"/>
          <w:szCs w:val="24"/>
        </w:rPr>
        <w:t xml:space="preserve">, </w:t>
      </w:r>
      <w:r w:rsidR="00DE151B" w:rsidRPr="00DC514B">
        <w:rPr>
          <w:rFonts w:cstheme="minorHAnsi"/>
          <w:sz w:val="24"/>
          <w:szCs w:val="24"/>
        </w:rPr>
        <w:t xml:space="preserve">sadece </w:t>
      </w:r>
      <w:r w:rsidR="00A25E11">
        <w:rPr>
          <w:rFonts w:cstheme="minorHAnsi"/>
          <w:sz w:val="24"/>
          <w:szCs w:val="24"/>
        </w:rPr>
        <w:t xml:space="preserve">yetkisi dahilinde olmayan </w:t>
      </w:r>
      <w:r w:rsidR="00DE151B" w:rsidRPr="00DC514B">
        <w:rPr>
          <w:rFonts w:cstheme="minorHAnsi"/>
          <w:sz w:val="24"/>
          <w:szCs w:val="24"/>
        </w:rPr>
        <w:t xml:space="preserve">işlevler üstlenerek </w:t>
      </w:r>
      <w:r w:rsidR="00A25E11">
        <w:rPr>
          <w:rFonts w:cstheme="minorHAnsi"/>
          <w:sz w:val="24"/>
          <w:szCs w:val="24"/>
        </w:rPr>
        <w:t xml:space="preserve">değil, hakikat karşısında suskun kalarak da </w:t>
      </w:r>
      <w:r w:rsidR="00490BEC" w:rsidRPr="00DC514B">
        <w:rPr>
          <w:rFonts w:cstheme="minorHAnsi"/>
          <w:sz w:val="24"/>
          <w:szCs w:val="24"/>
        </w:rPr>
        <w:t>cezasızlığın yolunu açmakta, işkencenin önlenmesi mücadelesine zarar vermektedir.</w:t>
      </w:r>
      <w:r w:rsidR="00DE151B" w:rsidRPr="00DC514B">
        <w:rPr>
          <w:rFonts w:cstheme="minorHAnsi"/>
          <w:sz w:val="24"/>
          <w:szCs w:val="24"/>
        </w:rPr>
        <w:t xml:space="preserve"> </w:t>
      </w:r>
      <w:r w:rsidR="004E41A5">
        <w:rPr>
          <w:rFonts w:cstheme="minorHAnsi"/>
          <w:sz w:val="24"/>
          <w:szCs w:val="24"/>
        </w:rPr>
        <w:t xml:space="preserve">Tıpkı </w:t>
      </w:r>
      <w:r w:rsidR="001A7D69" w:rsidRPr="00DC514B">
        <w:rPr>
          <w:rFonts w:cstheme="minorHAnsi"/>
          <w:sz w:val="24"/>
          <w:szCs w:val="24"/>
        </w:rPr>
        <w:t>2015 yılı sonrasında Türkiye’de meydana gelen çatışmalı ortam sırasında ve askeri</w:t>
      </w:r>
      <w:r w:rsidR="00E06978" w:rsidRPr="00DC514B">
        <w:rPr>
          <w:rFonts w:cstheme="minorHAnsi"/>
          <w:sz w:val="24"/>
          <w:szCs w:val="24"/>
        </w:rPr>
        <w:t xml:space="preserve"> </w:t>
      </w:r>
      <w:r w:rsidR="001A7D69" w:rsidRPr="00DC514B">
        <w:rPr>
          <w:rFonts w:cstheme="minorHAnsi"/>
          <w:sz w:val="24"/>
          <w:szCs w:val="24"/>
        </w:rPr>
        <w:t xml:space="preserve">darbe teşebbüsü sonrası ilan edilen OHAL döneminde </w:t>
      </w:r>
      <w:r w:rsidR="00DE151B" w:rsidRPr="00DC514B">
        <w:rPr>
          <w:rFonts w:cstheme="minorHAnsi"/>
          <w:sz w:val="24"/>
          <w:szCs w:val="24"/>
        </w:rPr>
        <w:t>olduğu gibi</w:t>
      </w:r>
      <w:r w:rsidR="004E41A5">
        <w:rPr>
          <w:rFonts w:cstheme="minorHAnsi"/>
          <w:sz w:val="24"/>
          <w:szCs w:val="24"/>
        </w:rPr>
        <w:t>,</w:t>
      </w:r>
      <w:r w:rsidR="00DE151B" w:rsidRPr="00DC514B">
        <w:rPr>
          <w:rFonts w:cstheme="minorHAnsi"/>
          <w:sz w:val="24"/>
          <w:szCs w:val="24"/>
        </w:rPr>
        <w:t xml:space="preserve"> </w:t>
      </w:r>
      <w:r w:rsidR="00490BEC" w:rsidRPr="00DC514B">
        <w:rPr>
          <w:rFonts w:cstheme="minorHAnsi"/>
          <w:sz w:val="24"/>
          <w:szCs w:val="24"/>
        </w:rPr>
        <w:t xml:space="preserve">son dönemde </w:t>
      </w:r>
      <w:r w:rsidR="00DE151B" w:rsidRPr="00DC514B">
        <w:rPr>
          <w:rFonts w:cstheme="minorHAnsi"/>
          <w:sz w:val="24"/>
          <w:szCs w:val="24"/>
        </w:rPr>
        <w:t xml:space="preserve">15 Şubat 2025 tarihinde Van Büyükşehir Belediyesi’ne kayyım atanmasına, 19 Mart 2025 tarihinde ise İstanbul Büyükşehir Belediye Başkanı’nın gözaltına alınıp tutuklanmasına </w:t>
      </w:r>
      <w:r w:rsidR="00DE151B" w:rsidRPr="00DC514B">
        <w:rPr>
          <w:rFonts w:cstheme="minorHAnsi"/>
          <w:sz w:val="24"/>
          <w:szCs w:val="24"/>
        </w:rPr>
        <w:lastRenderedPageBreak/>
        <w:t xml:space="preserve">yönelik protestolar sırasında </w:t>
      </w:r>
      <w:r w:rsidR="001A7D69" w:rsidRPr="00DC514B">
        <w:rPr>
          <w:rFonts w:cstheme="minorHAnsi"/>
          <w:sz w:val="24"/>
          <w:szCs w:val="24"/>
        </w:rPr>
        <w:t xml:space="preserve">yaygın ve yoğun </w:t>
      </w:r>
      <w:r w:rsidR="00DE151B" w:rsidRPr="00DC514B">
        <w:rPr>
          <w:rFonts w:cstheme="minorHAnsi"/>
          <w:sz w:val="24"/>
          <w:szCs w:val="24"/>
        </w:rPr>
        <w:t xml:space="preserve">işkence ve </w:t>
      </w:r>
      <w:r w:rsidR="001A7D69" w:rsidRPr="00DC514B">
        <w:rPr>
          <w:rFonts w:cstheme="minorHAnsi"/>
          <w:sz w:val="24"/>
          <w:szCs w:val="24"/>
        </w:rPr>
        <w:t>hak</w:t>
      </w:r>
      <w:r w:rsidR="00E06978" w:rsidRPr="00DC514B">
        <w:rPr>
          <w:rFonts w:cstheme="minorHAnsi"/>
          <w:sz w:val="24"/>
          <w:szCs w:val="24"/>
        </w:rPr>
        <w:t xml:space="preserve"> </w:t>
      </w:r>
      <w:r w:rsidR="001A7D69" w:rsidRPr="00DC514B">
        <w:rPr>
          <w:rFonts w:cstheme="minorHAnsi"/>
          <w:sz w:val="24"/>
          <w:szCs w:val="24"/>
        </w:rPr>
        <w:t>ihlalleri</w:t>
      </w:r>
      <w:r w:rsidR="0041404F">
        <w:rPr>
          <w:rFonts w:cstheme="minorHAnsi"/>
          <w:sz w:val="24"/>
          <w:szCs w:val="24"/>
        </w:rPr>
        <w:t xml:space="preserve"> yaşandığına dair</w:t>
      </w:r>
      <w:r w:rsidR="00DE151B" w:rsidRPr="00DC514B">
        <w:rPr>
          <w:rFonts w:cstheme="minorHAnsi"/>
          <w:sz w:val="24"/>
          <w:szCs w:val="24"/>
        </w:rPr>
        <w:t xml:space="preserve"> iddialar karşı</w:t>
      </w:r>
      <w:r w:rsidR="0041404F">
        <w:rPr>
          <w:rFonts w:cstheme="minorHAnsi"/>
          <w:sz w:val="24"/>
          <w:szCs w:val="24"/>
        </w:rPr>
        <w:t>sı</w:t>
      </w:r>
      <w:r w:rsidR="00DE151B" w:rsidRPr="00DC514B">
        <w:rPr>
          <w:rFonts w:cstheme="minorHAnsi"/>
          <w:sz w:val="24"/>
          <w:szCs w:val="24"/>
        </w:rPr>
        <w:t>n</w:t>
      </w:r>
      <w:r w:rsidR="0041404F">
        <w:rPr>
          <w:rFonts w:cstheme="minorHAnsi"/>
          <w:sz w:val="24"/>
          <w:szCs w:val="24"/>
        </w:rPr>
        <w:t>da</w:t>
      </w:r>
      <w:r w:rsidR="00DE151B" w:rsidRPr="00DC514B">
        <w:rPr>
          <w:rFonts w:cstheme="minorHAnsi"/>
          <w:sz w:val="24"/>
          <w:szCs w:val="24"/>
        </w:rPr>
        <w:t xml:space="preserve"> </w:t>
      </w:r>
      <w:r w:rsidR="001A7D69" w:rsidRPr="00DC514B">
        <w:rPr>
          <w:rFonts w:cstheme="minorHAnsi"/>
          <w:sz w:val="24"/>
          <w:szCs w:val="24"/>
        </w:rPr>
        <w:t xml:space="preserve">etkili </w:t>
      </w:r>
      <w:r w:rsidR="00490BEC" w:rsidRPr="00DC514B">
        <w:rPr>
          <w:rFonts w:cstheme="minorHAnsi"/>
          <w:sz w:val="24"/>
          <w:szCs w:val="24"/>
        </w:rPr>
        <w:t xml:space="preserve">hiç </w:t>
      </w:r>
      <w:r w:rsidR="001A7D69" w:rsidRPr="00DC514B">
        <w:rPr>
          <w:rFonts w:cstheme="minorHAnsi"/>
          <w:sz w:val="24"/>
          <w:szCs w:val="24"/>
        </w:rPr>
        <w:t>bir izleme ve soruşturma gerçekleştirmemiş</w:t>
      </w:r>
      <w:r w:rsidR="00490BEC" w:rsidRPr="00DC514B">
        <w:rPr>
          <w:rFonts w:cstheme="minorHAnsi"/>
          <w:sz w:val="24"/>
          <w:szCs w:val="24"/>
        </w:rPr>
        <w:t>tir. Bu</w:t>
      </w:r>
      <w:r w:rsidR="00A239E8">
        <w:rPr>
          <w:rFonts w:cstheme="minorHAnsi"/>
          <w:sz w:val="24"/>
          <w:szCs w:val="24"/>
        </w:rPr>
        <w:t xml:space="preserve"> durum</w:t>
      </w:r>
      <w:r w:rsidR="00490BEC" w:rsidRPr="00DC514B">
        <w:rPr>
          <w:rFonts w:cstheme="minorHAnsi"/>
          <w:sz w:val="24"/>
          <w:szCs w:val="24"/>
        </w:rPr>
        <w:t xml:space="preserve">, </w:t>
      </w:r>
      <w:proofErr w:type="spellStart"/>
      <w:r w:rsidR="00490BEC" w:rsidRPr="00DC514B">
        <w:rPr>
          <w:rFonts w:cstheme="minorHAnsi"/>
          <w:sz w:val="24"/>
          <w:szCs w:val="24"/>
        </w:rPr>
        <w:t>TİHEK’in</w:t>
      </w:r>
      <w:proofErr w:type="spellEnd"/>
      <w:r w:rsidR="00490BEC" w:rsidRPr="00DC514B">
        <w:rPr>
          <w:rFonts w:cstheme="minorHAnsi"/>
          <w:sz w:val="24"/>
          <w:szCs w:val="24"/>
        </w:rPr>
        <w:t xml:space="preserve"> </w:t>
      </w:r>
      <w:r w:rsidR="00A239E8">
        <w:rPr>
          <w:rFonts w:cstheme="minorHAnsi"/>
          <w:sz w:val="24"/>
          <w:szCs w:val="24"/>
        </w:rPr>
        <w:t xml:space="preserve">bir </w:t>
      </w:r>
      <w:r w:rsidR="00490BEC" w:rsidRPr="00DC514B">
        <w:rPr>
          <w:rFonts w:cstheme="minorHAnsi"/>
          <w:sz w:val="24"/>
          <w:szCs w:val="24"/>
        </w:rPr>
        <w:t>UÖM ol</w:t>
      </w:r>
      <w:r w:rsidR="00A239E8">
        <w:rPr>
          <w:rFonts w:cstheme="minorHAnsi"/>
          <w:sz w:val="24"/>
          <w:szCs w:val="24"/>
        </w:rPr>
        <w:t xml:space="preserve">madığının, aksine hakikatin üstünü örtmekten başka </w:t>
      </w:r>
      <w:r w:rsidR="00490BEC" w:rsidRPr="00DC514B">
        <w:rPr>
          <w:rFonts w:cstheme="minorHAnsi"/>
          <w:sz w:val="24"/>
          <w:szCs w:val="24"/>
        </w:rPr>
        <w:t xml:space="preserve">hiçbir işlevinin </w:t>
      </w:r>
      <w:r w:rsidR="00A239E8">
        <w:rPr>
          <w:rFonts w:cstheme="minorHAnsi"/>
          <w:sz w:val="24"/>
          <w:szCs w:val="24"/>
        </w:rPr>
        <w:t xml:space="preserve">bulunmadığının </w:t>
      </w:r>
      <w:r w:rsidR="00490BEC" w:rsidRPr="00DC514B">
        <w:rPr>
          <w:rFonts w:cstheme="minorHAnsi"/>
          <w:sz w:val="24"/>
          <w:szCs w:val="24"/>
        </w:rPr>
        <w:t>fiilen ilanından başka bir şey değildir.</w:t>
      </w:r>
    </w:p>
    <w:p w14:paraId="22E402C8" w14:textId="77777777" w:rsidR="001A7D69" w:rsidRPr="00DC514B" w:rsidRDefault="001A7D69" w:rsidP="00DC514B">
      <w:pPr>
        <w:spacing w:after="120" w:line="276" w:lineRule="auto"/>
        <w:ind w:firstLine="709"/>
        <w:jc w:val="both"/>
        <w:rPr>
          <w:rFonts w:cstheme="minorHAnsi"/>
          <w:b/>
          <w:sz w:val="24"/>
          <w:szCs w:val="24"/>
        </w:rPr>
      </w:pPr>
      <w:r w:rsidRPr="00DC514B">
        <w:rPr>
          <w:rFonts w:cstheme="minorHAnsi"/>
          <w:b/>
          <w:sz w:val="24"/>
          <w:szCs w:val="24"/>
        </w:rPr>
        <w:t>8) Cezasızlık Kültürü</w:t>
      </w:r>
    </w:p>
    <w:p w14:paraId="204B7FE9" w14:textId="77777777" w:rsidR="001A7D69" w:rsidRPr="00DC514B" w:rsidRDefault="001A7D69" w:rsidP="00DC514B">
      <w:pPr>
        <w:spacing w:after="120" w:line="276" w:lineRule="auto"/>
        <w:ind w:firstLine="709"/>
        <w:jc w:val="both"/>
        <w:rPr>
          <w:rFonts w:cstheme="minorHAnsi"/>
          <w:sz w:val="24"/>
          <w:szCs w:val="24"/>
        </w:rPr>
      </w:pPr>
      <w:r w:rsidRPr="00DC514B">
        <w:rPr>
          <w:rFonts w:cstheme="minorHAnsi"/>
          <w:sz w:val="24"/>
          <w:szCs w:val="24"/>
        </w:rPr>
        <w:t>İşkencenin ülkemizde bu boyutta olmasının en temel nedeni işkence yasağının mutlak niteliği ile</w:t>
      </w:r>
      <w:r w:rsidR="00E06978" w:rsidRPr="00DC514B">
        <w:rPr>
          <w:rFonts w:cstheme="minorHAnsi"/>
          <w:sz w:val="24"/>
          <w:szCs w:val="24"/>
        </w:rPr>
        <w:t xml:space="preserve"> </w:t>
      </w:r>
      <w:r w:rsidRPr="00DC514B">
        <w:rPr>
          <w:rFonts w:cstheme="minorHAnsi"/>
          <w:sz w:val="24"/>
          <w:szCs w:val="24"/>
        </w:rPr>
        <w:t>bağdaşmayan çok ciddi bir cezasızlık kültürünün varlığıdır. Bu kültürün güçlenmesinde ve</w:t>
      </w:r>
      <w:r w:rsidR="00E06978" w:rsidRPr="00DC514B">
        <w:rPr>
          <w:rFonts w:cstheme="minorHAnsi"/>
          <w:sz w:val="24"/>
          <w:szCs w:val="24"/>
        </w:rPr>
        <w:t xml:space="preserve"> </w:t>
      </w:r>
      <w:r w:rsidRPr="00DC514B">
        <w:rPr>
          <w:rFonts w:cstheme="minorHAnsi"/>
          <w:sz w:val="24"/>
          <w:szCs w:val="24"/>
        </w:rPr>
        <w:t>yaygınlaşmasında birincil etken ise cezasızlığın bir devlet politikası olmasıdır. Yıllardır her düzeyden</w:t>
      </w:r>
      <w:r w:rsidR="00E06978" w:rsidRPr="00DC514B">
        <w:rPr>
          <w:rFonts w:cstheme="minorHAnsi"/>
          <w:sz w:val="24"/>
          <w:szCs w:val="24"/>
        </w:rPr>
        <w:t xml:space="preserve"> </w:t>
      </w:r>
      <w:r w:rsidRPr="00DC514B">
        <w:rPr>
          <w:rFonts w:cstheme="minorHAnsi"/>
          <w:sz w:val="24"/>
          <w:szCs w:val="24"/>
        </w:rPr>
        <w:t>devlet ve hükümet yetkilisi, kolluk güçleri tarafından uygulanan şiddeti koruyan hatta teşvik eden ve</w:t>
      </w:r>
      <w:r w:rsidR="00E06978" w:rsidRPr="00DC514B">
        <w:rPr>
          <w:rFonts w:cstheme="minorHAnsi"/>
          <w:sz w:val="24"/>
          <w:szCs w:val="24"/>
        </w:rPr>
        <w:t xml:space="preserve"> i</w:t>
      </w:r>
      <w:r w:rsidRPr="00DC514B">
        <w:rPr>
          <w:rFonts w:cstheme="minorHAnsi"/>
          <w:sz w:val="24"/>
          <w:szCs w:val="24"/>
        </w:rPr>
        <w:t>şkenceyi meşrulaştıran söylem ve davranışlar içinde olmuştur. Son dönemlerde bu tür söylem ve</w:t>
      </w:r>
      <w:r w:rsidR="00E06978" w:rsidRPr="00DC514B">
        <w:rPr>
          <w:rFonts w:cstheme="minorHAnsi"/>
          <w:sz w:val="24"/>
          <w:szCs w:val="24"/>
        </w:rPr>
        <w:t xml:space="preserve"> </w:t>
      </w:r>
      <w:r w:rsidRPr="00DC514B">
        <w:rPr>
          <w:rFonts w:cstheme="minorHAnsi"/>
          <w:sz w:val="24"/>
          <w:szCs w:val="24"/>
        </w:rPr>
        <w:t>davranışları daha da öne çıkaran siyasi iktidar, aynı zamanda mevzuatta yaptığı düzenleme ve</w:t>
      </w:r>
      <w:r w:rsidR="00E06978" w:rsidRPr="00DC514B">
        <w:rPr>
          <w:rFonts w:cstheme="minorHAnsi"/>
          <w:sz w:val="24"/>
          <w:szCs w:val="24"/>
        </w:rPr>
        <w:t xml:space="preserve"> </w:t>
      </w:r>
      <w:r w:rsidRPr="00DC514B">
        <w:rPr>
          <w:rFonts w:cstheme="minorHAnsi"/>
          <w:sz w:val="24"/>
          <w:szCs w:val="24"/>
        </w:rPr>
        <w:t>değişiklikler ile cezasızlığı “güvence” altına almaya çalışmaktadır.</w:t>
      </w:r>
    </w:p>
    <w:p w14:paraId="0B76CB8A" w14:textId="05476830" w:rsidR="001A7D69" w:rsidRPr="00DC514B" w:rsidRDefault="001A7D69" w:rsidP="00DC514B">
      <w:pPr>
        <w:spacing w:after="120" w:line="276" w:lineRule="auto"/>
        <w:ind w:firstLine="709"/>
        <w:jc w:val="both"/>
        <w:rPr>
          <w:rFonts w:cstheme="minorHAnsi"/>
          <w:sz w:val="24"/>
          <w:szCs w:val="24"/>
        </w:rPr>
      </w:pPr>
      <w:r w:rsidRPr="00DC514B">
        <w:rPr>
          <w:rFonts w:cstheme="minorHAnsi"/>
          <w:sz w:val="24"/>
          <w:szCs w:val="24"/>
        </w:rPr>
        <w:t>Hal böyle olunca, işkence yapan kamu görevlilerinin ve işkence iddialarının resen soruşturulmaması,</w:t>
      </w:r>
      <w:r w:rsidR="00E06978" w:rsidRPr="00DC514B">
        <w:rPr>
          <w:rFonts w:cstheme="minorHAnsi"/>
          <w:sz w:val="24"/>
          <w:szCs w:val="24"/>
        </w:rPr>
        <w:t xml:space="preserve"> </w:t>
      </w:r>
      <w:r w:rsidRPr="00DC514B">
        <w:rPr>
          <w:rFonts w:cstheme="minorHAnsi"/>
          <w:sz w:val="24"/>
          <w:szCs w:val="24"/>
        </w:rPr>
        <w:t>yapılan soruşturmaların etkin ve bağımsız olmaması, işkence yapan kamu görevlilerinin yargılanması</w:t>
      </w:r>
      <w:r w:rsidR="00E06978" w:rsidRPr="00DC514B">
        <w:rPr>
          <w:rFonts w:cstheme="minorHAnsi"/>
          <w:sz w:val="24"/>
          <w:szCs w:val="24"/>
        </w:rPr>
        <w:t xml:space="preserve"> </w:t>
      </w:r>
      <w:r w:rsidRPr="00DC514B">
        <w:rPr>
          <w:rFonts w:cstheme="minorHAnsi"/>
          <w:sz w:val="24"/>
          <w:szCs w:val="24"/>
        </w:rPr>
        <w:t>için izin sistemine başvurulması, ceza ertelemeleri, savcı ve yargıçların öznel ve tarafsızlıktan uzak zihniyet yapıları gibi cezasızlığa yol açan nedenler konuşulamaz, tartışılamaz hale gelmektedir. Aksine</w:t>
      </w:r>
      <w:r w:rsidR="00E06978" w:rsidRPr="00DC514B">
        <w:rPr>
          <w:rFonts w:cstheme="minorHAnsi"/>
          <w:sz w:val="24"/>
          <w:szCs w:val="24"/>
        </w:rPr>
        <w:t xml:space="preserve"> </w:t>
      </w:r>
      <w:r w:rsidRPr="00DC514B">
        <w:rPr>
          <w:rFonts w:cstheme="minorHAnsi"/>
          <w:sz w:val="24"/>
          <w:szCs w:val="24"/>
        </w:rPr>
        <w:t>işkence ve kötü muamele iddialarını gündeme getiren gazetecilere, avukatlara ve insan hakları</w:t>
      </w:r>
      <w:r w:rsidR="00E06978" w:rsidRPr="00DC514B">
        <w:rPr>
          <w:rFonts w:cstheme="minorHAnsi"/>
          <w:sz w:val="24"/>
          <w:szCs w:val="24"/>
        </w:rPr>
        <w:t xml:space="preserve"> </w:t>
      </w:r>
      <w:r w:rsidRPr="00DC514B">
        <w:rPr>
          <w:rFonts w:cstheme="minorHAnsi"/>
          <w:sz w:val="24"/>
          <w:szCs w:val="24"/>
        </w:rPr>
        <w:t>savunucularına adli soruşturma ve kovuşturmalar açılmaktadır.</w:t>
      </w:r>
    </w:p>
    <w:p w14:paraId="4A3AE19F" w14:textId="25E61DA6" w:rsidR="00792286" w:rsidRPr="00DC514B" w:rsidRDefault="00792286" w:rsidP="00DC514B">
      <w:pPr>
        <w:spacing w:after="120" w:line="276" w:lineRule="auto"/>
        <w:ind w:firstLine="709"/>
        <w:jc w:val="both"/>
        <w:rPr>
          <w:rFonts w:cstheme="minorHAnsi"/>
          <w:sz w:val="24"/>
          <w:szCs w:val="24"/>
        </w:rPr>
      </w:pPr>
      <w:r w:rsidRPr="00DC514B">
        <w:rPr>
          <w:rFonts w:cstheme="minorHAnsi"/>
          <w:sz w:val="24"/>
          <w:szCs w:val="24"/>
        </w:rPr>
        <w:t>İşkence suçunun kovuşturulması için yasadaki muğlaklık yerini korumaktadır. İşkence suçu nedeniyle yapılan suç duyurusu başvuruları ya çeşitli gerekçeler ile takipsizlikle sonuçlanmakta ya da daha az cezayı öngören ve zamanaşımına tabi olan ‘basit yaralama’, ‘zor kullanma sınırının aşılması’ ya da ‘görevi kötüye kullanma’ suçlarından soruşturulmaktadır.</w:t>
      </w:r>
    </w:p>
    <w:p w14:paraId="1BB60ACB" w14:textId="37D47A84" w:rsidR="00915E41" w:rsidRDefault="009704D6" w:rsidP="00DC514B">
      <w:pPr>
        <w:spacing w:after="120" w:line="276" w:lineRule="auto"/>
        <w:ind w:firstLine="709"/>
        <w:jc w:val="both"/>
        <w:rPr>
          <w:rFonts w:cstheme="minorHAnsi"/>
          <w:sz w:val="24"/>
          <w:szCs w:val="24"/>
        </w:rPr>
      </w:pPr>
      <w:r>
        <w:rPr>
          <w:rFonts w:cstheme="minorHAnsi"/>
          <w:sz w:val="24"/>
          <w:szCs w:val="24"/>
        </w:rPr>
        <w:t xml:space="preserve">Bilindiği gibi, </w:t>
      </w:r>
      <w:r w:rsidR="006D547C" w:rsidRPr="00DC514B">
        <w:rPr>
          <w:rFonts w:cstheme="minorHAnsi"/>
          <w:sz w:val="24"/>
          <w:szCs w:val="24"/>
        </w:rPr>
        <w:t>TCK’nın 94. ve 95. maddelerinde düzenlenen “işkence” suçunun tanım itibariyle yalnızca kamu görevlileri tarafından işlenebileceği göz önüne alındığında bu yöndeki iddiaların, savcılar tarafından</w:t>
      </w:r>
      <w:r>
        <w:rPr>
          <w:rFonts w:cstheme="minorHAnsi"/>
          <w:sz w:val="24"/>
          <w:szCs w:val="24"/>
        </w:rPr>
        <w:t>,</w:t>
      </w:r>
      <w:r w:rsidR="006D547C" w:rsidRPr="00DC514B">
        <w:rPr>
          <w:rFonts w:cstheme="minorHAnsi"/>
          <w:sz w:val="24"/>
          <w:szCs w:val="24"/>
        </w:rPr>
        <w:t xml:space="preserve"> herhangi bir izin talebinde bulunulmadan</w:t>
      </w:r>
      <w:r>
        <w:rPr>
          <w:rFonts w:cstheme="minorHAnsi"/>
          <w:sz w:val="24"/>
          <w:szCs w:val="24"/>
        </w:rPr>
        <w:t>,</w:t>
      </w:r>
      <w:r w:rsidR="006D547C" w:rsidRPr="00DC514B">
        <w:rPr>
          <w:rFonts w:cstheme="minorHAnsi"/>
          <w:sz w:val="24"/>
          <w:szCs w:val="24"/>
        </w:rPr>
        <w:t xml:space="preserve"> </w:t>
      </w:r>
      <w:proofErr w:type="spellStart"/>
      <w:r w:rsidR="006D547C" w:rsidRPr="00DC514B">
        <w:rPr>
          <w:rFonts w:cstheme="minorHAnsi"/>
          <w:sz w:val="24"/>
          <w:szCs w:val="24"/>
        </w:rPr>
        <w:t>re’sen</w:t>
      </w:r>
      <w:proofErr w:type="spellEnd"/>
      <w:r w:rsidR="006D547C" w:rsidRPr="00DC514B">
        <w:rPr>
          <w:rFonts w:cstheme="minorHAnsi"/>
          <w:sz w:val="24"/>
          <w:szCs w:val="24"/>
        </w:rPr>
        <w:t xml:space="preserve"> ve hatta “bizzat ve öncelikle” soruşturulması gerekmektedir. Ancak uygulamada, işkence iddiaları ile ilgili başvurular sıklıkla ceza kanunun işkence suçunu düzenleyen maddeleri kapsamında değil,</w:t>
      </w:r>
      <w:r w:rsidR="00792286" w:rsidRPr="00DC514B">
        <w:rPr>
          <w:rFonts w:cstheme="minorHAnsi"/>
          <w:sz w:val="24"/>
          <w:szCs w:val="24"/>
        </w:rPr>
        <w:t xml:space="preserve"> yukarıda belirtilen suçlardan soruşt</w:t>
      </w:r>
      <w:r w:rsidR="004E41A5">
        <w:rPr>
          <w:rFonts w:cstheme="minorHAnsi"/>
          <w:sz w:val="24"/>
          <w:szCs w:val="24"/>
        </w:rPr>
        <w:t>urul</w:t>
      </w:r>
      <w:r w:rsidR="00792286" w:rsidRPr="00DC514B">
        <w:rPr>
          <w:rFonts w:cstheme="minorHAnsi"/>
          <w:sz w:val="24"/>
          <w:szCs w:val="24"/>
        </w:rPr>
        <w:t>makta</w:t>
      </w:r>
      <w:r>
        <w:rPr>
          <w:rFonts w:cstheme="minorHAnsi"/>
          <w:sz w:val="24"/>
          <w:szCs w:val="24"/>
        </w:rPr>
        <w:t>,</w:t>
      </w:r>
      <w:r w:rsidR="00792286" w:rsidRPr="00DC514B">
        <w:rPr>
          <w:rFonts w:cstheme="minorHAnsi"/>
          <w:sz w:val="24"/>
          <w:szCs w:val="24"/>
        </w:rPr>
        <w:t xml:space="preserve"> </w:t>
      </w:r>
      <w:proofErr w:type="spellStart"/>
      <w:r w:rsidR="006D547C" w:rsidRPr="00DC514B">
        <w:rPr>
          <w:rFonts w:cstheme="minorHAnsi"/>
          <w:sz w:val="24"/>
          <w:szCs w:val="24"/>
        </w:rPr>
        <w:t>AYM’nin</w:t>
      </w:r>
      <w:proofErr w:type="spellEnd"/>
      <w:r w:rsidR="006D547C" w:rsidRPr="00DC514B">
        <w:rPr>
          <w:rFonts w:cstheme="minorHAnsi"/>
          <w:sz w:val="24"/>
          <w:szCs w:val="24"/>
        </w:rPr>
        <w:t xml:space="preserve"> bu konudaki kararlarına rağmen hatalı bir yaklaşım ile soruşturma iznine tabi tutulmaktadır. Örneğin</w:t>
      </w:r>
      <w:r w:rsidR="00B96C0B" w:rsidRPr="00DC514B">
        <w:rPr>
          <w:rFonts w:cstheme="minorHAnsi"/>
          <w:sz w:val="24"/>
          <w:szCs w:val="24"/>
        </w:rPr>
        <w:t xml:space="preserve">, </w:t>
      </w:r>
      <w:r w:rsidR="006D547C" w:rsidRPr="00DC514B">
        <w:rPr>
          <w:rFonts w:cstheme="minorHAnsi"/>
          <w:sz w:val="24"/>
          <w:szCs w:val="24"/>
        </w:rPr>
        <w:t xml:space="preserve">4 Nisan 2023 ve 4 Kasım 2023 tarihleri arasında 29 hafta boyunca işkence ve diğer kötü muameleye maruz bırakılarak gözaltına alınan Cumartesi Anneleri/İnsanları, avukatları aracılığıyla görevli polis amirleri ve polis memurları hakkında 31 </w:t>
      </w:r>
      <w:r w:rsidR="00915E41">
        <w:rPr>
          <w:rFonts w:cstheme="minorHAnsi"/>
          <w:sz w:val="24"/>
          <w:szCs w:val="24"/>
        </w:rPr>
        <w:t xml:space="preserve">ayrı </w:t>
      </w:r>
      <w:r w:rsidR="006D547C" w:rsidRPr="00DC514B">
        <w:rPr>
          <w:rFonts w:cstheme="minorHAnsi"/>
          <w:sz w:val="24"/>
          <w:szCs w:val="24"/>
        </w:rPr>
        <w:t xml:space="preserve">suç duyurusunda bulunmuştur. </w:t>
      </w:r>
      <w:r>
        <w:rPr>
          <w:rFonts w:cstheme="minorHAnsi"/>
          <w:sz w:val="24"/>
          <w:szCs w:val="24"/>
        </w:rPr>
        <w:t>Yapılan s</w:t>
      </w:r>
      <w:r w:rsidR="006D547C" w:rsidRPr="00DC514B">
        <w:rPr>
          <w:rFonts w:cstheme="minorHAnsi"/>
          <w:sz w:val="24"/>
          <w:szCs w:val="24"/>
        </w:rPr>
        <w:t xml:space="preserve">uç duyuruları üzerine soruşturma başlatan savcılar, 26 dosyayı </w:t>
      </w:r>
      <w:r w:rsidR="00B96C0B" w:rsidRPr="00DC514B">
        <w:rPr>
          <w:rFonts w:cstheme="minorHAnsi"/>
          <w:sz w:val="24"/>
          <w:szCs w:val="24"/>
        </w:rPr>
        <w:t xml:space="preserve">soruşturma </w:t>
      </w:r>
      <w:r w:rsidR="006D547C" w:rsidRPr="00DC514B">
        <w:rPr>
          <w:rFonts w:cstheme="minorHAnsi"/>
          <w:sz w:val="24"/>
          <w:szCs w:val="24"/>
        </w:rPr>
        <w:t xml:space="preserve">izin verilmesi için İstanbul Valiliği’ne göndermiştir. </w:t>
      </w:r>
      <w:r w:rsidR="00B96C0B" w:rsidRPr="00DC514B">
        <w:rPr>
          <w:rFonts w:cstheme="minorHAnsi"/>
          <w:sz w:val="24"/>
          <w:szCs w:val="24"/>
        </w:rPr>
        <w:t xml:space="preserve">Ancak </w:t>
      </w:r>
      <w:r w:rsidR="006D547C" w:rsidRPr="00DC514B">
        <w:rPr>
          <w:rFonts w:cstheme="minorHAnsi"/>
          <w:sz w:val="24"/>
          <w:szCs w:val="24"/>
        </w:rPr>
        <w:t>Vali</w:t>
      </w:r>
      <w:r w:rsidR="00B96C0B" w:rsidRPr="00DC514B">
        <w:rPr>
          <w:rFonts w:cstheme="minorHAnsi"/>
          <w:sz w:val="24"/>
          <w:szCs w:val="24"/>
        </w:rPr>
        <w:t xml:space="preserve">lik, </w:t>
      </w:r>
      <w:r w:rsidR="006D547C" w:rsidRPr="00DC514B">
        <w:rPr>
          <w:rFonts w:cstheme="minorHAnsi"/>
          <w:sz w:val="24"/>
          <w:szCs w:val="24"/>
        </w:rPr>
        <w:t>bu dosyaların 25’ine soruşturma izni vermemiştir. Bölge İdare Mahkemesi, Vali</w:t>
      </w:r>
      <w:r w:rsidR="00B96C0B" w:rsidRPr="00DC514B">
        <w:rPr>
          <w:rFonts w:cstheme="minorHAnsi"/>
          <w:sz w:val="24"/>
          <w:szCs w:val="24"/>
        </w:rPr>
        <w:t xml:space="preserve">lik </w:t>
      </w:r>
      <w:r w:rsidR="006D547C" w:rsidRPr="00DC514B">
        <w:rPr>
          <w:rFonts w:cstheme="minorHAnsi"/>
          <w:sz w:val="24"/>
          <w:szCs w:val="24"/>
        </w:rPr>
        <w:t>karar</w:t>
      </w:r>
      <w:r>
        <w:rPr>
          <w:rFonts w:cstheme="minorHAnsi"/>
          <w:sz w:val="24"/>
          <w:szCs w:val="24"/>
        </w:rPr>
        <w:t xml:space="preserve">larına </w:t>
      </w:r>
      <w:r w:rsidR="006D547C" w:rsidRPr="00DC514B">
        <w:rPr>
          <w:rFonts w:cstheme="minorHAnsi"/>
          <w:sz w:val="24"/>
          <w:szCs w:val="24"/>
        </w:rPr>
        <w:t>yapılan itirazlar</w:t>
      </w:r>
      <w:r>
        <w:rPr>
          <w:rFonts w:cstheme="minorHAnsi"/>
          <w:sz w:val="24"/>
          <w:szCs w:val="24"/>
        </w:rPr>
        <w:t>dan</w:t>
      </w:r>
      <w:r w:rsidR="006D547C" w:rsidRPr="00DC514B">
        <w:rPr>
          <w:rFonts w:cstheme="minorHAnsi"/>
          <w:sz w:val="24"/>
          <w:szCs w:val="24"/>
        </w:rPr>
        <w:t xml:space="preserve"> </w:t>
      </w:r>
      <w:r>
        <w:rPr>
          <w:rFonts w:cstheme="minorHAnsi"/>
          <w:sz w:val="24"/>
          <w:szCs w:val="24"/>
        </w:rPr>
        <w:t xml:space="preserve">sadece </w:t>
      </w:r>
      <w:r w:rsidR="006D547C" w:rsidRPr="00DC514B">
        <w:rPr>
          <w:rFonts w:cstheme="minorHAnsi"/>
          <w:sz w:val="24"/>
          <w:szCs w:val="24"/>
        </w:rPr>
        <w:t xml:space="preserve">birinde </w:t>
      </w:r>
      <w:r w:rsidR="00B96C0B" w:rsidRPr="00DC514B">
        <w:rPr>
          <w:rFonts w:cstheme="minorHAnsi"/>
          <w:sz w:val="24"/>
          <w:szCs w:val="24"/>
        </w:rPr>
        <w:t xml:space="preserve">dosyanın </w:t>
      </w:r>
      <w:r w:rsidR="00792286" w:rsidRPr="00DC514B">
        <w:rPr>
          <w:rFonts w:cstheme="minorHAnsi"/>
          <w:sz w:val="24"/>
          <w:szCs w:val="24"/>
        </w:rPr>
        <w:t xml:space="preserve">soruşturma iznine tabi tutulamayacağına </w:t>
      </w:r>
      <w:r w:rsidR="006D547C" w:rsidRPr="00DC514B">
        <w:rPr>
          <w:rFonts w:cstheme="minorHAnsi"/>
          <w:sz w:val="24"/>
          <w:szCs w:val="24"/>
        </w:rPr>
        <w:t>karar vermiştir.</w:t>
      </w:r>
    </w:p>
    <w:p w14:paraId="415BC564" w14:textId="098644D8" w:rsidR="00BB52DF" w:rsidRPr="00DC514B" w:rsidRDefault="001A7D69" w:rsidP="00DC514B">
      <w:pPr>
        <w:spacing w:after="120" w:line="276" w:lineRule="auto"/>
        <w:ind w:firstLine="709"/>
        <w:jc w:val="both"/>
        <w:rPr>
          <w:rFonts w:cstheme="minorHAnsi"/>
          <w:sz w:val="24"/>
          <w:szCs w:val="24"/>
        </w:rPr>
      </w:pPr>
      <w:r w:rsidRPr="00DC514B">
        <w:rPr>
          <w:rFonts w:cstheme="minorHAnsi"/>
          <w:sz w:val="24"/>
          <w:szCs w:val="24"/>
        </w:rPr>
        <w:t>Öte yandan işkence yapan kolluk görevlileri hakkında bir şikâyette bulunulması, soruşturma ya da</w:t>
      </w:r>
      <w:r w:rsidR="00E06978" w:rsidRPr="00DC514B">
        <w:rPr>
          <w:rFonts w:cstheme="minorHAnsi"/>
          <w:sz w:val="24"/>
          <w:szCs w:val="24"/>
        </w:rPr>
        <w:t xml:space="preserve"> </w:t>
      </w:r>
      <w:r w:rsidRPr="00DC514B">
        <w:rPr>
          <w:rFonts w:cstheme="minorHAnsi"/>
          <w:sz w:val="24"/>
          <w:szCs w:val="24"/>
        </w:rPr>
        <w:t xml:space="preserve">dava açılması halinde işkence görenler hakkında derhal “memura hakaret </w:t>
      </w:r>
      <w:r w:rsidRPr="00DC514B">
        <w:rPr>
          <w:rFonts w:cstheme="minorHAnsi"/>
          <w:sz w:val="24"/>
          <w:szCs w:val="24"/>
        </w:rPr>
        <w:lastRenderedPageBreak/>
        <w:t>etmek, mukavemet etmek,</w:t>
      </w:r>
      <w:r w:rsidR="00E06978" w:rsidRPr="00DC514B">
        <w:rPr>
          <w:rFonts w:cstheme="minorHAnsi"/>
          <w:sz w:val="24"/>
          <w:szCs w:val="24"/>
        </w:rPr>
        <w:t xml:space="preserve"> </w:t>
      </w:r>
      <w:r w:rsidRPr="00DC514B">
        <w:rPr>
          <w:rFonts w:cstheme="minorHAnsi"/>
          <w:sz w:val="24"/>
          <w:szCs w:val="24"/>
        </w:rPr>
        <w:t>bu sırada yaralamak, kamu malına zarar vermek” gibi gerekçelerle karşı davalar açılmaktadır.</w:t>
      </w:r>
      <w:r w:rsidR="00E06978" w:rsidRPr="00DC514B">
        <w:rPr>
          <w:rFonts w:cstheme="minorHAnsi"/>
          <w:sz w:val="24"/>
          <w:szCs w:val="24"/>
        </w:rPr>
        <w:t xml:space="preserve"> </w:t>
      </w:r>
      <w:r w:rsidRPr="00DC514B">
        <w:rPr>
          <w:rFonts w:cstheme="minorHAnsi"/>
          <w:sz w:val="24"/>
          <w:szCs w:val="24"/>
        </w:rPr>
        <w:t>İşkenceciler aleyhine açılan davalar cezasız kalırken işkence görenler aleyhine açılan davalar</w:t>
      </w:r>
      <w:r w:rsidR="00A76468">
        <w:rPr>
          <w:rFonts w:cstheme="minorHAnsi"/>
          <w:sz w:val="24"/>
          <w:szCs w:val="24"/>
        </w:rPr>
        <w:t>,</w:t>
      </w:r>
      <w:r w:rsidRPr="00DC514B">
        <w:rPr>
          <w:rFonts w:cstheme="minorHAnsi"/>
          <w:sz w:val="24"/>
          <w:szCs w:val="24"/>
        </w:rPr>
        <w:t xml:space="preserve"> kısa</w:t>
      </w:r>
      <w:r w:rsidR="00E06978" w:rsidRPr="00DC514B">
        <w:rPr>
          <w:rFonts w:cstheme="minorHAnsi"/>
          <w:sz w:val="24"/>
          <w:szCs w:val="24"/>
        </w:rPr>
        <w:t xml:space="preserve"> </w:t>
      </w:r>
      <w:r w:rsidRPr="00DC514B">
        <w:rPr>
          <w:rFonts w:cstheme="minorHAnsi"/>
          <w:sz w:val="24"/>
          <w:szCs w:val="24"/>
        </w:rPr>
        <w:t>sürede ağır cezalar ile sonuçlanabilmektedir. Adalet Bakanlığı’nın verilerine göre 202</w:t>
      </w:r>
      <w:r w:rsidR="00D65ABE" w:rsidRPr="00DC514B">
        <w:rPr>
          <w:rFonts w:cstheme="minorHAnsi"/>
          <w:sz w:val="24"/>
          <w:szCs w:val="24"/>
        </w:rPr>
        <w:t>4</w:t>
      </w:r>
      <w:r w:rsidRPr="00DC514B">
        <w:rPr>
          <w:rFonts w:cstheme="minorHAnsi"/>
          <w:sz w:val="24"/>
          <w:szCs w:val="24"/>
        </w:rPr>
        <w:t xml:space="preserve"> yılında</w:t>
      </w:r>
      <w:r w:rsidR="00E06978" w:rsidRPr="00DC514B">
        <w:rPr>
          <w:rFonts w:cstheme="minorHAnsi"/>
          <w:sz w:val="24"/>
          <w:szCs w:val="24"/>
        </w:rPr>
        <w:t xml:space="preserve"> </w:t>
      </w:r>
      <w:r w:rsidRPr="00DC514B">
        <w:rPr>
          <w:rFonts w:cstheme="minorHAnsi"/>
          <w:sz w:val="24"/>
          <w:szCs w:val="24"/>
        </w:rPr>
        <w:t>Cumhuriyet Savcılıkları tarafından ‘kamu görevlisine direnme’ suçunu oluşturan TCK’nın 265.</w:t>
      </w:r>
      <w:r w:rsidR="00E06978" w:rsidRPr="00DC514B">
        <w:rPr>
          <w:rFonts w:cstheme="minorHAnsi"/>
          <w:sz w:val="24"/>
          <w:szCs w:val="24"/>
        </w:rPr>
        <w:t xml:space="preserve"> </w:t>
      </w:r>
      <w:r w:rsidR="00727E45" w:rsidRPr="00DC514B">
        <w:rPr>
          <w:rFonts w:cstheme="minorHAnsi"/>
          <w:sz w:val="24"/>
          <w:szCs w:val="24"/>
        </w:rPr>
        <w:t>m</w:t>
      </w:r>
      <w:r w:rsidRPr="00DC514B">
        <w:rPr>
          <w:rFonts w:cstheme="minorHAnsi"/>
          <w:sz w:val="24"/>
          <w:szCs w:val="24"/>
        </w:rPr>
        <w:t xml:space="preserve">addesinden </w:t>
      </w:r>
      <w:r w:rsidR="00D65ABE" w:rsidRPr="00DC514B">
        <w:rPr>
          <w:rFonts w:cstheme="minorHAnsi"/>
          <w:sz w:val="24"/>
          <w:szCs w:val="24"/>
        </w:rPr>
        <w:t xml:space="preserve">26.491 </w:t>
      </w:r>
      <w:r w:rsidRPr="00DC514B">
        <w:rPr>
          <w:rFonts w:cstheme="minorHAnsi"/>
          <w:sz w:val="24"/>
          <w:szCs w:val="24"/>
        </w:rPr>
        <w:t>kişi hakkında kamu davası açılmıştır</w:t>
      </w:r>
      <w:r w:rsidR="00607286" w:rsidRPr="00DC514B">
        <w:rPr>
          <w:rStyle w:val="DipnotBavurusu"/>
          <w:rFonts w:cstheme="minorHAnsi"/>
          <w:sz w:val="24"/>
          <w:szCs w:val="24"/>
        </w:rPr>
        <w:footnoteReference w:id="5"/>
      </w:r>
      <w:r w:rsidRPr="00DC514B">
        <w:rPr>
          <w:rFonts w:cstheme="minorHAnsi"/>
          <w:sz w:val="24"/>
          <w:szCs w:val="24"/>
        </w:rPr>
        <w:t xml:space="preserve">. Buna karşın aynı yıl içinde </w:t>
      </w:r>
      <w:r w:rsidR="00727E45" w:rsidRPr="00DC514B">
        <w:rPr>
          <w:rFonts w:cstheme="minorHAnsi"/>
          <w:sz w:val="24"/>
          <w:szCs w:val="24"/>
        </w:rPr>
        <w:t>‘</w:t>
      </w:r>
      <w:r w:rsidRPr="00DC514B">
        <w:rPr>
          <w:rFonts w:cstheme="minorHAnsi"/>
          <w:sz w:val="24"/>
          <w:szCs w:val="24"/>
        </w:rPr>
        <w:t xml:space="preserve">işkence </w:t>
      </w:r>
      <w:r w:rsidR="00727E45" w:rsidRPr="00DC514B">
        <w:rPr>
          <w:rFonts w:cstheme="minorHAnsi"/>
          <w:sz w:val="24"/>
          <w:szCs w:val="24"/>
        </w:rPr>
        <w:t xml:space="preserve">ve eziyet’ </w:t>
      </w:r>
      <w:r w:rsidRPr="00DC514B">
        <w:rPr>
          <w:rFonts w:cstheme="minorHAnsi"/>
          <w:sz w:val="24"/>
          <w:szCs w:val="24"/>
        </w:rPr>
        <w:t>suç</w:t>
      </w:r>
      <w:r w:rsidR="00727E45" w:rsidRPr="00DC514B">
        <w:rPr>
          <w:rFonts w:cstheme="minorHAnsi"/>
          <w:sz w:val="24"/>
          <w:szCs w:val="24"/>
        </w:rPr>
        <w:t>larını düzenleyen TCK’nın 94</w:t>
      </w:r>
      <w:r w:rsidR="00915E41">
        <w:rPr>
          <w:rFonts w:cstheme="minorHAnsi"/>
          <w:sz w:val="24"/>
          <w:szCs w:val="24"/>
        </w:rPr>
        <w:t xml:space="preserve"> </w:t>
      </w:r>
      <w:r w:rsidR="00727E45" w:rsidRPr="00DC514B">
        <w:rPr>
          <w:rFonts w:cstheme="minorHAnsi"/>
          <w:sz w:val="24"/>
          <w:szCs w:val="24"/>
        </w:rPr>
        <w:t>-</w:t>
      </w:r>
      <w:r w:rsidR="009D5C04" w:rsidRPr="00DC514B">
        <w:rPr>
          <w:rFonts w:cstheme="minorHAnsi"/>
          <w:sz w:val="24"/>
          <w:szCs w:val="24"/>
        </w:rPr>
        <w:t xml:space="preserve"> </w:t>
      </w:r>
      <w:r w:rsidR="00727E45" w:rsidRPr="00DC514B">
        <w:rPr>
          <w:rFonts w:cstheme="minorHAnsi"/>
          <w:sz w:val="24"/>
          <w:szCs w:val="24"/>
        </w:rPr>
        <w:t>96. m</w:t>
      </w:r>
      <w:r w:rsidRPr="00DC514B">
        <w:rPr>
          <w:rFonts w:cstheme="minorHAnsi"/>
          <w:sz w:val="24"/>
          <w:szCs w:val="24"/>
        </w:rPr>
        <w:t>adde</w:t>
      </w:r>
      <w:r w:rsidR="00727E45" w:rsidRPr="00DC514B">
        <w:rPr>
          <w:rFonts w:cstheme="minorHAnsi"/>
          <w:sz w:val="24"/>
          <w:szCs w:val="24"/>
        </w:rPr>
        <w:t xml:space="preserve">lerinden </w:t>
      </w:r>
      <w:r w:rsidR="009D5C04" w:rsidRPr="00DC514B">
        <w:rPr>
          <w:rFonts w:cstheme="minorHAnsi"/>
          <w:sz w:val="24"/>
          <w:szCs w:val="24"/>
        </w:rPr>
        <w:t>toplam</w:t>
      </w:r>
      <w:r w:rsidRPr="00DC514B">
        <w:rPr>
          <w:rFonts w:cstheme="minorHAnsi"/>
          <w:sz w:val="24"/>
          <w:szCs w:val="24"/>
        </w:rPr>
        <w:t xml:space="preserve"> </w:t>
      </w:r>
      <w:r w:rsidR="009D5C04" w:rsidRPr="00DC514B">
        <w:rPr>
          <w:rFonts w:cstheme="minorHAnsi"/>
          <w:sz w:val="24"/>
          <w:szCs w:val="24"/>
        </w:rPr>
        <w:t>8</w:t>
      </w:r>
      <w:r w:rsidR="00F9080A" w:rsidRPr="00DC514B">
        <w:rPr>
          <w:rFonts w:cstheme="minorHAnsi"/>
          <w:sz w:val="24"/>
          <w:szCs w:val="24"/>
        </w:rPr>
        <w:t>38</w:t>
      </w:r>
      <w:r w:rsidRPr="00DC514B">
        <w:rPr>
          <w:rFonts w:cstheme="minorHAnsi"/>
          <w:sz w:val="24"/>
          <w:szCs w:val="24"/>
        </w:rPr>
        <w:t xml:space="preserve"> kişiye kamu davası açılmıştır.</w:t>
      </w:r>
      <w:r w:rsidR="00607286" w:rsidRPr="00DC514B">
        <w:rPr>
          <w:rStyle w:val="DipnotBavurusu"/>
          <w:rFonts w:cstheme="minorHAnsi"/>
          <w:sz w:val="24"/>
          <w:szCs w:val="24"/>
        </w:rPr>
        <w:footnoteReference w:id="6"/>
      </w:r>
      <w:r w:rsidR="00607286" w:rsidRPr="00DC514B">
        <w:rPr>
          <w:rFonts w:cstheme="minorHAnsi"/>
          <w:sz w:val="24"/>
          <w:szCs w:val="24"/>
        </w:rPr>
        <w:t xml:space="preserve"> </w:t>
      </w:r>
      <w:r w:rsidR="009D5C04" w:rsidRPr="00DC514B">
        <w:rPr>
          <w:rFonts w:cstheme="minorHAnsi"/>
          <w:sz w:val="24"/>
          <w:szCs w:val="24"/>
        </w:rPr>
        <w:t>‘</w:t>
      </w:r>
      <w:r w:rsidRPr="00DC514B">
        <w:rPr>
          <w:rFonts w:cstheme="minorHAnsi"/>
          <w:sz w:val="24"/>
          <w:szCs w:val="24"/>
        </w:rPr>
        <w:t>İşkence</w:t>
      </w:r>
      <w:r w:rsidR="009D5C04" w:rsidRPr="00DC514B">
        <w:rPr>
          <w:rFonts w:cstheme="minorHAnsi"/>
          <w:sz w:val="24"/>
          <w:szCs w:val="24"/>
        </w:rPr>
        <w:t xml:space="preserve"> ve eziyet’ </w:t>
      </w:r>
      <w:r w:rsidRPr="00DC514B">
        <w:rPr>
          <w:rFonts w:cstheme="minorHAnsi"/>
          <w:sz w:val="24"/>
          <w:szCs w:val="24"/>
        </w:rPr>
        <w:t xml:space="preserve">ile </w:t>
      </w:r>
      <w:r w:rsidR="009D5C04" w:rsidRPr="00DC514B">
        <w:rPr>
          <w:rFonts w:cstheme="minorHAnsi"/>
          <w:sz w:val="24"/>
          <w:szCs w:val="24"/>
        </w:rPr>
        <w:t>‘</w:t>
      </w:r>
      <w:r w:rsidRPr="00DC514B">
        <w:rPr>
          <w:rFonts w:cstheme="minorHAnsi"/>
          <w:sz w:val="24"/>
          <w:szCs w:val="24"/>
        </w:rPr>
        <w:t>kamu</w:t>
      </w:r>
      <w:r w:rsidR="009D5C04" w:rsidRPr="00DC514B">
        <w:rPr>
          <w:rFonts w:cstheme="minorHAnsi"/>
          <w:sz w:val="24"/>
          <w:szCs w:val="24"/>
        </w:rPr>
        <w:t xml:space="preserve"> </w:t>
      </w:r>
      <w:r w:rsidRPr="00DC514B">
        <w:rPr>
          <w:rFonts w:cstheme="minorHAnsi"/>
          <w:sz w:val="24"/>
          <w:szCs w:val="24"/>
        </w:rPr>
        <w:t>görevlisine direnme</w:t>
      </w:r>
      <w:r w:rsidR="009D5C04" w:rsidRPr="00DC514B">
        <w:rPr>
          <w:rFonts w:cstheme="minorHAnsi"/>
          <w:sz w:val="24"/>
          <w:szCs w:val="24"/>
        </w:rPr>
        <w:t>’</w:t>
      </w:r>
      <w:r w:rsidRPr="00DC514B">
        <w:rPr>
          <w:rFonts w:cstheme="minorHAnsi"/>
          <w:sz w:val="24"/>
          <w:szCs w:val="24"/>
        </w:rPr>
        <w:t xml:space="preserve"> suçlarından açılan davalar arasında görülen bu denli yüksek fark sistematik bir</w:t>
      </w:r>
      <w:r w:rsidR="00E06978" w:rsidRPr="00DC514B">
        <w:rPr>
          <w:rFonts w:cstheme="minorHAnsi"/>
          <w:sz w:val="24"/>
          <w:szCs w:val="24"/>
        </w:rPr>
        <w:t xml:space="preserve"> </w:t>
      </w:r>
      <w:r w:rsidRPr="00DC514B">
        <w:rPr>
          <w:rFonts w:cstheme="minorHAnsi"/>
          <w:sz w:val="24"/>
          <w:szCs w:val="24"/>
        </w:rPr>
        <w:t>politika olarak sürdürülen cezasızlığın boyutlarını açıkça göstermektedir.</w:t>
      </w:r>
      <w:r w:rsidRPr="00DC514B">
        <w:rPr>
          <w:rFonts w:cstheme="minorHAnsi"/>
          <w:sz w:val="24"/>
          <w:szCs w:val="24"/>
        </w:rPr>
        <w:cr/>
      </w:r>
    </w:p>
    <w:p w14:paraId="78B0624B" w14:textId="3A8706C2" w:rsidR="00BB52DF" w:rsidRPr="00CD5211" w:rsidRDefault="00BB52DF" w:rsidP="00DC514B">
      <w:pPr>
        <w:spacing w:after="120" w:line="276" w:lineRule="auto"/>
        <w:ind w:firstLine="709"/>
        <w:jc w:val="both"/>
        <w:rPr>
          <w:rFonts w:cstheme="minorHAnsi"/>
          <w:b/>
          <w:sz w:val="28"/>
          <w:szCs w:val="28"/>
        </w:rPr>
      </w:pPr>
      <w:r w:rsidRPr="00CD5211">
        <w:rPr>
          <w:rFonts w:cstheme="minorHAnsi"/>
          <w:b/>
          <w:sz w:val="28"/>
          <w:szCs w:val="28"/>
        </w:rPr>
        <w:t xml:space="preserve">Türkiye İnsan Hakları Vakfı </w:t>
      </w:r>
      <w:r w:rsidR="00A76468" w:rsidRPr="00CD5211">
        <w:rPr>
          <w:rFonts w:cstheme="minorHAnsi"/>
          <w:b/>
          <w:sz w:val="28"/>
          <w:szCs w:val="28"/>
        </w:rPr>
        <w:t xml:space="preserve"> - İnsan Hakları Derneği </w:t>
      </w:r>
    </w:p>
    <w:p w14:paraId="384C5A22" w14:textId="0D173AE9" w:rsidR="00BB52DF" w:rsidRPr="00DC514B" w:rsidRDefault="001625B7" w:rsidP="00DC514B">
      <w:pPr>
        <w:spacing w:after="120" w:line="276" w:lineRule="auto"/>
        <w:ind w:firstLine="709"/>
        <w:jc w:val="both"/>
        <w:rPr>
          <w:rFonts w:cstheme="minorHAnsi"/>
          <w:color w:val="FFFFFF" w:themeColor="background1"/>
          <w:sz w:val="24"/>
          <w:szCs w:val="24"/>
        </w:rPr>
      </w:pPr>
      <w:r w:rsidRPr="00DC514B">
        <w:rPr>
          <w:rFonts w:cstheme="minorHAnsi"/>
          <w:color w:val="FFFFFF" w:themeColor="background1"/>
          <w:sz w:val="24"/>
          <w:szCs w:val="24"/>
        </w:rPr>
        <w:t>Kayıplar Üzerine Çalışma Grubu’nun raporları</w:t>
      </w:r>
      <w:r w:rsidR="00BB52DF" w:rsidRPr="00DC514B">
        <w:rPr>
          <w:rFonts w:cstheme="minorHAnsi"/>
          <w:color w:val="FFFFFF" w:themeColor="background1"/>
          <w:sz w:val="24"/>
          <w:szCs w:val="24"/>
        </w:rPr>
        <w:t>na da yansıyan bu durum, Çalış</w:t>
      </w:r>
    </w:p>
    <w:sectPr w:rsidR="00BB52DF" w:rsidRPr="00DC514B" w:rsidSect="00DC514B">
      <w:footerReference w:type="default" r:id="rId9"/>
      <w:pgSz w:w="11906" w:h="16838"/>
      <w:pgMar w:top="1134" w:right="1417"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3102F" w14:textId="77777777" w:rsidR="000757E2" w:rsidRDefault="000757E2" w:rsidP="00DE2756">
      <w:pPr>
        <w:spacing w:after="0" w:line="240" w:lineRule="auto"/>
      </w:pPr>
      <w:r>
        <w:separator/>
      </w:r>
    </w:p>
  </w:endnote>
  <w:endnote w:type="continuationSeparator" w:id="0">
    <w:p w14:paraId="6D677ED9" w14:textId="77777777" w:rsidR="000757E2" w:rsidRDefault="000757E2" w:rsidP="00DE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197216"/>
      <w:docPartObj>
        <w:docPartGallery w:val="Page Numbers (Bottom of Page)"/>
        <w:docPartUnique/>
      </w:docPartObj>
    </w:sdtPr>
    <w:sdtEndPr/>
    <w:sdtContent>
      <w:p w14:paraId="348192DB" w14:textId="53F3CA68" w:rsidR="00165CFF" w:rsidRDefault="00165CFF">
        <w:pPr>
          <w:pStyle w:val="AltBilgi"/>
          <w:jc w:val="center"/>
        </w:pPr>
        <w:r>
          <w:fldChar w:fldCharType="begin"/>
        </w:r>
        <w:r>
          <w:instrText>PAGE   \* MERGEFORMAT</w:instrText>
        </w:r>
        <w:r>
          <w:fldChar w:fldCharType="separate"/>
        </w:r>
        <w:r w:rsidR="006118FB">
          <w:rPr>
            <w:noProof/>
          </w:rPr>
          <w:t>18</w:t>
        </w:r>
        <w:r>
          <w:fldChar w:fldCharType="end"/>
        </w:r>
      </w:p>
    </w:sdtContent>
  </w:sdt>
  <w:p w14:paraId="69EBA390" w14:textId="77777777" w:rsidR="00165CFF" w:rsidRDefault="00165CF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B9637" w14:textId="77777777" w:rsidR="000757E2" w:rsidRDefault="000757E2" w:rsidP="00DE2756">
      <w:pPr>
        <w:spacing w:after="0" w:line="240" w:lineRule="auto"/>
      </w:pPr>
      <w:r>
        <w:separator/>
      </w:r>
    </w:p>
  </w:footnote>
  <w:footnote w:type="continuationSeparator" w:id="0">
    <w:p w14:paraId="033DB066" w14:textId="77777777" w:rsidR="000757E2" w:rsidRDefault="000757E2" w:rsidP="00DE2756">
      <w:pPr>
        <w:spacing w:after="0" w:line="240" w:lineRule="auto"/>
      </w:pPr>
      <w:r>
        <w:continuationSeparator/>
      </w:r>
    </w:p>
  </w:footnote>
  <w:footnote w:id="1">
    <w:p w14:paraId="35F73727" w14:textId="77777777" w:rsidR="00165CFF" w:rsidRPr="006118FB" w:rsidRDefault="00165CFF" w:rsidP="00E54DFB">
      <w:pPr>
        <w:pStyle w:val="DipnotMetni"/>
        <w:spacing w:after="120"/>
        <w:jc w:val="both"/>
        <w:rPr>
          <w:sz w:val="18"/>
          <w:szCs w:val="18"/>
        </w:rPr>
      </w:pPr>
      <w:bookmarkStart w:id="0" w:name="_GoBack"/>
      <w:r w:rsidRPr="006118FB">
        <w:rPr>
          <w:rStyle w:val="DipnotBavurusu"/>
          <w:sz w:val="18"/>
          <w:szCs w:val="18"/>
        </w:rPr>
        <w:footnoteRef/>
      </w:r>
      <w:r w:rsidRPr="006118FB">
        <w:rPr>
          <w:sz w:val="18"/>
          <w:szCs w:val="18"/>
        </w:rPr>
        <w:t xml:space="preserve"> </w:t>
      </w:r>
      <w:proofErr w:type="gramStart"/>
      <w:r w:rsidRPr="006118FB">
        <w:rPr>
          <w:sz w:val="18"/>
          <w:szCs w:val="18"/>
        </w:rPr>
        <w:t xml:space="preserve">İşkence ve diğer kötü muamele yasağının yalnızca özgürlüklerinden alıkonulan kişilere yönelik değil aynı zamanda güvenlik güçlerinin yakalama veya toplantı ve gösteri hakkının kullanmak isteyen kişilere müdahaleleri vb. sırasında gerçekleştirdiği şiddeti de kapsadığı konusu BM Genel Kurulu’nun 18 Aralık 2013 tarihli oturumundaki kararında vurgulanmış; BM İşkence Özel </w:t>
      </w:r>
      <w:proofErr w:type="spellStart"/>
      <w:r w:rsidRPr="006118FB">
        <w:rPr>
          <w:sz w:val="18"/>
          <w:szCs w:val="18"/>
        </w:rPr>
        <w:t>Raportör’ün</w:t>
      </w:r>
      <w:proofErr w:type="spellEnd"/>
      <w:r w:rsidRPr="006118FB">
        <w:rPr>
          <w:sz w:val="18"/>
          <w:szCs w:val="18"/>
        </w:rPr>
        <w:t xml:space="preserve"> BM Genel Kurulu’na sunduğu 20 Temmuz 2017 tarihli “Nezarethane/resmi gözaltı yerleri dışı yerlerdeki zor kullanımı ve işkence ve diğer zalimane, insanlık dışı veya aşağılayıcı muamele veya cezalandırma yasağı (</w:t>
      </w:r>
      <w:proofErr w:type="spellStart"/>
      <w:r w:rsidRPr="006118FB">
        <w:rPr>
          <w:sz w:val="18"/>
          <w:szCs w:val="18"/>
        </w:rPr>
        <w:t>extra-custodial</w:t>
      </w:r>
      <w:proofErr w:type="spellEnd"/>
      <w:r w:rsidRPr="006118FB">
        <w:rPr>
          <w:sz w:val="18"/>
          <w:szCs w:val="18"/>
        </w:rPr>
        <w:t xml:space="preserve"> </w:t>
      </w:r>
      <w:proofErr w:type="spellStart"/>
      <w:r w:rsidRPr="006118FB">
        <w:rPr>
          <w:sz w:val="18"/>
          <w:szCs w:val="18"/>
        </w:rPr>
        <w:t>use</w:t>
      </w:r>
      <w:proofErr w:type="spellEnd"/>
      <w:r w:rsidRPr="006118FB">
        <w:rPr>
          <w:sz w:val="18"/>
          <w:szCs w:val="18"/>
        </w:rPr>
        <w:t xml:space="preserve"> of </w:t>
      </w:r>
      <w:proofErr w:type="spellStart"/>
      <w:r w:rsidRPr="006118FB">
        <w:rPr>
          <w:sz w:val="18"/>
          <w:szCs w:val="18"/>
        </w:rPr>
        <w:t>force</w:t>
      </w:r>
      <w:proofErr w:type="spellEnd"/>
      <w:r w:rsidRPr="006118FB">
        <w:rPr>
          <w:sz w:val="18"/>
          <w:szCs w:val="18"/>
        </w:rPr>
        <w:t xml:space="preserve">” başlıklı raporunda son derece kapsamlı bir şekilde açıklanmıştır. </w:t>
      </w:r>
      <w:proofErr w:type="gramEnd"/>
      <w:r w:rsidRPr="006118FB">
        <w:rPr>
          <w:sz w:val="18"/>
          <w:szCs w:val="18"/>
        </w:rPr>
        <w:t>Keza kolluk güçlerinin “protestoculara” yönelik muamelenin “işkence” boyutuna ulaştığı hükmü verilen Avrupa İnsan Hakları Mahkemesi’nin (AİHM) kararlarında da bu konuda önemli bir içtihat oluşturulmuştur.</w:t>
      </w:r>
    </w:p>
    <w:bookmarkEnd w:id="0"/>
  </w:footnote>
  <w:footnote w:id="2">
    <w:p w14:paraId="3EBF2F45" w14:textId="77777777" w:rsidR="001C5970" w:rsidRPr="00845C32" w:rsidRDefault="001C5970" w:rsidP="001C5970">
      <w:pPr>
        <w:pStyle w:val="DipnotMetni"/>
        <w:spacing w:after="120"/>
        <w:jc w:val="both"/>
        <w:rPr>
          <w:rFonts w:ascii="Calibri" w:hAnsi="Calibri" w:cs="Calibri"/>
          <w:sz w:val="16"/>
          <w:szCs w:val="16"/>
          <w:lang w:val="de-DE"/>
        </w:rPr>
      </w:pPr>
      <w:r>
        <w:rPr>
          <w:rStyle w:val="DipnotBavurusu"/>
        </w:rPr>
        <w:footnoteRef/>
      </w:r>
      <w:r>
        <w:t xml:space="preserve"> </w:t>
      </w:r>
      <w:r w:rsidRPr="002068DB">
        <w:rPr>
          <w:sz w:val="16"/>
          <w:szCs w:val="16"/>
        </w:rPr>
        <w:t xml:space="preserve">Bkz. </w:t>
      </w:r>
      <w:r>
        <w:t>8 https://</w:t>
      </w:r>
      <w:proofErr w:type="gramStart"/>
      <w:r>
        <w:t>wp.unil</w:t>
      </w:r>
      <w:proofErr w:type="gramEnd"/>
      <w:r>
        <w:t>.ch/space/files/2025/04/space_i_2023_report.pdf</w:t>
      </w:r>
    </w:p>
    <w:p w14:paraId="47853A64" w14:textId="77777777" w:rsidR="001C5970" w:rsidRPr="002068DB" w:rsidRDefault="001C5970" w:rsidP="001C5970">
      <w:pPr>
        <w:pStyle w:val="DipnotMetni"/>
      </w:pPr>
    </w:p>
  </w:footnote>
  <w:footnote w:id="3">
    <w:p w14:paraId="306E45B1" w14:textId="77777777" w:rsidR="00165CFF" w:rsidRDefault="00165CFF">
      <w:pPr>
        <w:pStyle w:val="DipnotMetni"/>
      </w:pPr>
      <w:r>
        <w:rPr>
          <w:rStyle w:val="DipnotBavurusu"/>
        </w:rPr>
        <w:footnoteRef/>
      </w:r>
      <w:r>
        <w:t xml:space="preserve"> Bkz. Mahpuslara Muameleye Dair Birleşmiş Milletler Asgari Standart Kuralları (Nelson Mandela Kuralları), 59. Madde</w:t>
      </w:r>
    </w:p>
  </w:footnote>
  <w:footnote w:id="4">
    <w:p w14:paraId="61D0D479" w14:textId="38D56135" w:rsidR="00165CFF" w:rsidRDefault="00165CFF">
      <w:pPr>
        <w:pStyle w:val="DipnotMetni"/>
      </w:pPr>
      <w:r>
        <w:rPr>
          <w:rStyle w:val="DipnotBavurusu"/>
        </w:rPr>
        <w:footnoteRef/>
      </w:r>
      <w:r>
        <w:t xml:space="preserve"> </w:t>
      </w:r>
      <w:r w:rsidRPr="00F61B6C">
        <w:t>https://inhak.adalet.gov.tr/Home/SayfaDetay/aihm-kararlarinin-icrasi10122019111749</w:t>
      </w:r>
    </w:p>
  </w:footnote>
  <w:footnote w:id="5">
    <w:p w14:paraId="3853C436" w14:textId="2881458F" w:rsidR="00165CFF" w:rsidRPr="00F770CE" w:rsidRDefault="00165CFF" w:rsidP="00F770CE">
      <w:pPr>
        <w:pStyle w:val="DipnotMetni"/>
        <w:spacing w:after="120"/>
        <w:rPr>
          <w:sz w:val="18"/>
          <w:szCs w:val="18"/>
        </w:rPr>
      </w:pPr>
      <w:r w:rsidRPr="00F770CE">
        <w:rPr>
          <w:rStyle w:val="DipnotBavurusu"/>
          <w:sz w:val="18"/>
          <w:szCs w:val="18"/>
        </w:rPr>
        <w:footnoteRef/>
      </w:r>
      <w:r w:rsidRPr="00F770CE">
        <w:rPr>
          <w:sz w:val="18"/>
          <w:szCs w:val="18"/>
        </w:rPr>
        <w:t xml:space="preserve"> Bkz. </w:t>
      </w:r>
      <w:hyperlink r:id="rId1" w:history="1">
        <w:r w:rsidRPr="00A336AA">
          <w:rPr>
            <w:rStyle w:val="Kpr"/>
            <w:sz w:val="18"/>
            <w:szCs w:val="18"/>
          </w:rPr>
          <w:t>https://adlisicil.adalet.gov.tr/Resimler/SayfaDokuman/7042025092455Adalet_%C4%B0statistikleri_2024%20T%C3%BCrk%C3%A7e_Ingilizce.pdf</w:t>
        </w:r>
      </w:hyperlink>
      <w:r>
        <w:rPr>
          <w:sz w:val="18"/>
          <w:szCs w:val="18"/>
        </w:rPr>
        <w:t xml:space="preserve">, </w:t>
      </w:r>
      <w:r w:rsidRPr="00F770CE">
        <w:rPr>
          <w:sz w:val="18"/>
          <w:szCs w:val="18"/>
        </w:rPr>
        <w:t>s.75</w:t>
      </w:r>
    </w:p>
  </w:footnote>
  <w:footnote w:id="6">
    <w:p w14:paraId="009B2396" w14:textId="61395D7C" w:rsidR="00165CFF" w:rsidRPr="00F770CE" w:rsidRDefault="00165CFF" w:rsidP="00F770CE">
      <w:pPr>
        <w:pStyle w:val="DipnotMetni"/>
        <w:spacing w:after="120"/>
        <w:rPr>
          <w:sz w:val="18"/>
          <w:szCs w:val="18"/>
        </w:rPr>
      </w:pPr>
      <w:r w:rsidRPr="00F770CE">
        <w:rPr>
          <w:rStyle w:val="DipnotBavurusu"/>
          <w:sz w:val="18"/>
          <w:szCs w:val="18"/>
        </w:rPr>
        <w:footnoteRef/>
      </w:r>
      <w:r w:rsidRPr="00F770CE">
        <w:rPr>
          <w:sz w:val="18"/>
          <w:szCs w:val="18"/>
        </w:rPr>
        <w:t xml:space="preserve"> Bkz. </w:t>
      </w:r>
      <w:hyperlink r:id="rId2" w:history="1"/>
      <w:r w:rsidRPr="00F9080A">
        <w:t xml:space="preserve"> </w:t>
      </w:r>
      <w:r w:rsidRPr="00F9080A">
        <w:rPr>
          <w:sz w:val="18"/>
          <w:szCs w:val="18"/>
        </w:rPr>
        <w:t>https://adlisicil.adalet.gov.tr/Resimler/SayfaDokuman/7042025092455Adalet_%C4%B0statistikleri_2024%20T%C3%BCrk%C3%A7e_Ingilizce.pdf</w:t>
      </w:r>
      <w:r>
        <w:rPr>
          <w:sz w:val="18"/>
          <w:szCs w:val="18"/>
        </w:rPr>
        <w:t>,</w:t>
      </w:r>
      <w:r w:rsidRPr="00F770CE">
        <w:rPr>
          <w:sz w:val="18"/>
          <w:szCs w:val="18"/>
        </w:rPr>
        <w:t xml:space="preserve"> s.72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23EF"/>
    <w:multiLevelType w:val="hybridMultilevel"/>
    <w:tmpl w:val="8E8E75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9F775A"/>
    <w:multiLevelType w:val="hybridMultilevel"/>
    <w:tmpl w:val="3E50F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CD1048"/>
    <w:multiLevelType w:val="hybridMultilevel"/>
    <w:tmpl w:val="5CE8872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E7116B"/>
    <w:multiLevelType w:val="hybridMultilevel"/>
    <w:tmpl w:val="D3028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A00B3D"/>
    <w:multiLevelType w:val="hybridMultilevel"/>
    <w:tmpl w:val="CE3A14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6B53E88"/>
    <w:multiLevelType w:val="hybridMultilevel"/>
    <w:tmpl w:val="34F4FA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444229"/>
    <w:multiLevelType w:val="hybridMultilevel"/>
    <w:tmpl w:val="09845DFC"/>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7CD5A18"/>
    <w:multiLevelType w:val="hybridMultilevel"/>
    <w:tmpl w:val="2D30DC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BB817FA"/>
    <w:multiLevelType w:val="hybridMultilevel"/>
    <w:tmpl w:val="36F8300A"/>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9B05759"/>
    <w:multiLevelType w:val="multilevel"/>
    <w:tmpl w:val="8E2CD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F2553A"/>
    <w:multiLevelType w:val="hybridMultilevel"/>
    <w:tmpl w:val="C08E7D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8F9387E"/>
    <w:multiLevelType w:val="hybridMultilevel"/>
    <w:tmpl w:val="B1A240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0"/>
  </w:num>
  <w:num w:numId="5">
    <w:abstractNumId w:val="11"/>
  </w:num>
  <w:num w:numId="6">
    <w:abstractNumId w:val="7"/>
  </w:num>
  <w:num w:numId="7">
    <w:abstractNumId w:val="4"/>
  </w:num>
  <w:num w:numId="8">
    <w:abstractNumId w:val="6"/>
  </w:num>
  <w:num w:numId="9">
    <w:abstractNumId w:val="1"/>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E5"/>
    <w:rsid w:val="00020A90"/>
    <w:rsid w:val="00036570"/>
    <w:rsid w:val="000438FB"/>
    <w:rsid w:val="00046CBD"/>
    <w:rsid w:val="0004705B"/>
    <w:rsid w:val="00054D74"/>
    <w:rsid w:val="00061D01"/>
    <w:rsid w:val="00066B9D"/>
    <w:rsid w:val="00067FE5"/>
    <w:rsid w:val="000726DA"/>
    <w:rsid w:val="00074548"/>
    <w:rsid w:val="000757E2"/>
    <w:rsid w:val="0008669B"/>
    <w:rsid w:val="000A72C6"/>
    <w:rsid w:val="000B4E45"/>
    <w:rsid w:val="000C272D"/>
    <w:rsid w:val="000E4416"/>
    <w:rsid w:val="000E68EF"/>
    <w:rsid w:val="000E7823"/>
    <w:rsid w:val="00106E39"/>
    <w:rsid w:val="0011783B"/>
    <w:rsid w:val="0012235D"/>
    <w:rsid w:val="00134E52"/>
    <w:rsid w:val="00137B64"/>
    <w:rsid w:val="00143A48"/>
    <w:rsid w:val="00143C5E"/>
    <w:rsid w:val="00147A6E"/>
    <w:rsid w:val="0015688B"/>
    <w:rsid w:val="001574B9"/>
    <w:rsid w:val="001625B7"/>
    <w:rsid w:val="00165CFF"/>
    <w:rsid w:val="00166F2A"/>
    <w:rsid w:val="00176C2C"/>
    <w:rsid w:val="00177780"/>
    <w:rsid w:val="00181BAB"/>
    <w:rsid w:val="00184AEF"/>
    <w:rsid w:val="0018633E"/>
    <w:rsid w:val="00190A3D"/>
    <w:rsid w:val="001A7D69"/>
    <w:rsid w:val="001B017D"/>
    <w:rsid w:val="001B607A"/>
    <w:rsid w:val="001B7BEE"/>
    <w:rsid w:val="001C2850"/>
    <w:rsid w:val="001C5970"/>
    <w:rsid w:val="001D3CB3"/>
    <w:rsid w:val="001E2A97"/>
    <w:rsid w:val="001E466C"/>
    <w:rsid w:val="001F1D94"/>
    <w:rsid w:val="00202354"/>
    <w:rsid w:val="002045AF"/>
    <w:rsid w:val="002062FD"/>
    <w:rsid w:val="002068DB"/>
    <w:rsid w:val="00206AA0"/>
    <w:rsid w:val="00207D9E"/>
    <w:rsid w:val="00211AFD"/>
    <w:rsid w:val="00215E45"/>
    <w:rsid w:val="002222CC"/>
    <w:rsid w:val="002445D5"/>
    <w:rsid w:val="002476EC"/>
    <w:rsid w:val="00251596"/>
    <w:rsid w:val="0026601C"/>
    <w:rsid w:val="00274085"/>
    <w:rsid w:val="002842EC"/>
    <w:rsid w:val="002A1EA7"/>
    <w:rsid w:val="002A6D5C"/>
    <w:rsid w:val="002B65C6"/>
    <w:rsid w:val="002B69A9"/>
    <w:rsid w:val="002D3D0D"/>
    <w:rsid w:val="002E78DD"/>
    <w:rsid w:val="002F077F"/>
    <w:rsid w:val="003113B7"/>
    <w:rsid w:val="00314408"/>
    <w:rsid w:val="003271F9"/>
    <w:rsid w:val="00335804"/>
    <w:rsid w:val="003415A9"/>
    <w:rsid w:val="00344FD0"/>
    <w:rsid w:val="0036219F"/>
    <w:rsid w:val="00382E6A"/>
    <w:rsid w:val="00392886"/>
    <w:rsid w:val="003A02FA"/>
    <w:rsid w:val="003C04AA"/>
    <w:rsid w:val="003C083E"/>
    <w:rsid w:val="003C3480"/>
    <w:rsid w:val="003C46D2"/>
    <w:rsid w:val="003E31F6"/>
    <w:rsid w:val="003E3E9B"/>
    <w:rsid w:val="003E468C"/>
    <w:rsid w:val="003F034F"/>
    <w:rsid w:val="003F040B"/>
    <w:rsid w:val="003F7F4D"/>
    <w:rsid w:val="00407A7F"/>
    <w:rsid w:val="0041404F"/>
    <w:rsid w:val="0042685B"/>
    <w:rsid w:val="00431D04"/>
    <w:rsid w:val="00435F53"/>
    <w:rsid w:val="00445D60"/>
    <w:rsid w:val="00450EAA"/>
    <w:rsid w:val="004604FC"/>
    <w:rsid w:val="00473DE1"/>
    <w:rsid w:val="0047538B"/>
    <w:rsid w:val="004835AB"/>
    <w:rsid w:val="00490BEC"/>
    <w:rsid w:val="0049538C"/>
    <w:rsid w:val="004A1962"/>
    <w:rsid w:val="004A4395"/>
    <w:rsid w:val="004A6B4B"/>
    <w:rsid w:val="004B0AC5"/>
    <w:rsid w:val="004C075E"/>
    <w:rsid w:val="004D46D7"/>
    <w:rsid w:val="004E2985"/>
    <w:rsid w:val="004E41A5"/>
    <w:rsid w:val="004E4B56"/>
    <w:rsid w:val="004F25BE"/>
    <w:rsid w:val="00512318"/>
    <w:rsid w:val="0051385D"/>
    <w:rsid w:val="00522B3C"/>
    <w:rsid w:val="00523030"/>
    <w:rsid w:val="00523AD4"/>
    <w:rsid w:val="005509DA"/>
    <w:rsid w:val="00560CDE"/>
    <w:rsid w:val="005748C3"/>
    <w:rsid w:val="00587118"/>
    <w:rsid w:val="00587E9F"/>
    <w:rsid w:val="00594FF1"/>
    <w:rsid w:val="005A58B7"/>
    <w:rsid w:val="005C2E84"/>
    <w:rsid w:val="005C3808"/>
    <w:rsid w:val="005C7896"/>
    <w:rsid w:val="005D464A"/>
    <w:rsid w:val="005E5425"/>
    <w:rsid w:val="005E588D"/>
    <w:rsid w:val="00602C07"/>
    <w:rsid w:val="00607286"/>
    <w:rsid w:val="006118FB"/>
    <w:rsid w:val="00647762"/>
    <w:rsid w:val="00670C51"/>
    <w:rsid w:val="0069324C"/>
    <w:rsid w:val="006A12CE"/>
    <w:rsid w:val="006A5520"/>
    <w:rsid w:val="006D1865"/>
    <w:rsid w:val="006D374B"/>
    <w:rsid w:val="006D547C"/>
    <w:rsid w:val="006E3EE9"/>
    <w:rsid w:val="00703117"/>
    <w:rsid w:val="00703B4F"/>
    <w:rsid w:val="00706362"/>
    <w:rsid w:val="00706DB4"/>
    <w:rsid w:val="00711DBA"/>
    <w:rsid w:val="00714DDC"/>
    <w:rsid w:val="007271C4"/>
    <w:rsid w:val="00727E45"/>
    <w:rsid w:val="00736010"/>
    <w:rsid w:val="0074414D"/>
    <w:rsid w:val="00744294"/>
    <w:rsid w:val="007552E8"/>
    <w:rsid w:val="007665C6"/>
    <w:rsid w:val="007675C3"/>
    <w:rsid w:val="007752A5"/>
    <w:rsid w:val="00780A3F"/>
    <w:rsid w:val="00784037"/>
    <w:rsid w:val="00786EBE"/>
    <w:rsid w:val="00787324"/>
    <w:rsid w:val="00791CB0"/>
    <w:rsid w:val="00792286"/>
    <w:rsid w:val="007974F2"/>
    <w:rsid w:val="007A2658"/>
    <w:rsid w:val="007B13E5"/>
    <w:rsid w:val="007C1FB2"/>
    <w:rsid w:val="007D74B9"/>
    <w:rsid w:val="007E5765"/>
    <w:rsid w:val="00810414"/>
    <w:rsid w:val="008104B1"/>
    <w:rsid w:val="00814B4F"/>
    <w:rsid w:val="0081568B"/>
    <w:rsid w:val="00820290"/>
    <w:rsid w:val="008342BC"/>
    <w:rsid w:val="008360DF"/>
    <w:rsid w:val="0083766A"/>
    <w:rsid w:val="00840C09"/>
    <w:rsid w:val="00845C32"/>
    <w:rsid w:val="00850397"/>
    <w:rsid w:val="00874F2B"/>
    <w:rsid w:val="00877233"/>
    <w:rsid w:val="00880012"/>
    <w:rsid w:val="00880D36"/>
    <w:rsid w:val="00886116"/>
    <w:rsid w:val="008914A5"/>
    <w:rsid w:val="00894E96"/>
    <w:rsid w:val="008A01C1"/>
    <w:rsid w:val="008A22D0"/>
    <w:rsid w:val="008B3366"/>
    <w:rsid w:val="008C3DB9"/>
    <w:rsid w:val="008D0F4B"/>
    <w:rsid w:val="008D1067"/>
    <w:rsid w:val="008E5833"/>
    <w:rsid w:val="008F4EB8"/>
    <w:rsid w:val="008F5342"/>
    <w:rsid w:val="009044E4"/>
    <w:rsid w:val="00907662"/>
    <w:rsid w:val="00915E41"/>
    <w:rsid w:val="009236C8"/>
    <w:rsid w:val="00931F60"/>
    <w:rsid w:val="00936BCD"/>
    <w:rsid w:val="00937832"/>
    <w:rsid w:val="00937ECE"/>
    <w:rsid w:val="00945647"/>
    <w:rsid w:val="00946BDF"/>
    <w:rsid w:val="009602DC"/>
    <w:rsid w:val="00963F46"/>
    <w:rsid w:val="0096601C"/>
    <w:rsid w:val="0096712D"/>
    <w:rsid w:val="009704D6"/>
    <w:rsid w:val="0097173B"/>
    <w:rsid w:val="0097348A"/>
    <w:rsid w:val="009816DC"/>
    <w:rsid w:val="0099021D"/>
    <w:rsid w:val="00994CA9"/>
    <w:rsid w:val="00994D80"/>
    <w:rsid w:val="00995520"/>
    <w:rsid w:val="00997546"/>
    <w:rsid w:val="009A3F9B"/>
    <w:rsid w:val="009D1D40"/>
    <w:rsid w:val="009D26C8"/>
    <w:rsid w:val="009D4FC5"/>
    <w:rsid w:val="009D5C04"/>
    <w:rsid w:val="009D6522"/>
    <w:rsid w:val="00A01C36"/>
    <w:rsid w:val="00A039D2"/>
    <w:rsid w:val="00A0688F"/>
    <w:rsid w:val="00A239E8"/>
    <w:rsid w:val="00A25E11"/>
    <w:rsid w:val="00A37464"/>
    <w:rsid w:val="00A4445E"/>
    <w:rsid w:val="00A64E5F"/>
    <w:rsid w:val="00A7080B"/>
    <w:rsid w:val="00A70F6F"/>
    <w:rsid w:val="00A76468"/>
    <w:rsid w:val="00A9175E"/>
    <w:rsid w:val="00AF188C"/>
    <w:rsid w:val="00B01CA2"/>
    <w:rsid w:val="00B1237A"/>
    <w:rsid w:val="00B266C6"/>
    <w:rsid w:val="00B27C12"/>
    <w:rsid w:val="00B40D1A"/>
    <w:rsid w:val="00B54397"/>
    <w:rsid w:val="00B55E3A"/>
    <w:rsid w:val="00B7106F"/>
    <w:rsid w:val="00B96C0B"/>
    <w:rsid w:val="00BA44AC"/>
    <w:rsid w:val="00BB52DF"/>
    <w:rsid w:val="00BC3C3D"/>
    <w:rsid w:val="00BD424A"/>
    <w:rsid w:val="00BE0A83"/>
    <w:rsid w:val="00BE707F"/>
    <w:rsid w:val="00C01FD1"/>
    <w:rsid w:val="00C05B53"/>
    <w:rsid w:val="00C0649A"/>
    <w:rsid w:val="00C27BCF"/>
    <w:rsid w:val="00C3128A"/>
    <w:rsid w:val="00C350CB"/>
    <w:rsid w:val="00C40825"/>
    <w:rsid w:val="00C428C4"/>
    <w:rsid w:val="00C4316F"/>
    <w:rsid w:val="00C44D03"/>
    <w:rsid w:val="00C45AA6"/>
    <w:rsid w:val="00C74E5B"/>
    <w:rsid w:val="00C8071D"/>
    <w:rsid w:val="00C8411A"/>
    <w:rsid w:val="00CA7FF2"/>
    <w:rsid w:val="00CC1E57"/>
    <w:rsid w:val="00CC3D6B"/>
    <w:rsid w:val="00CC688B"/>
    <w:rsid w:val="00CD0DA6"/>
    <w:rsid w:val="00CD5211"/>
    <w:rsid w:val="00CF0131"/>
    <w:rsid w:val="00D00376"/>
    <w:rsid w:val="00D12A2B"/>
    <w:rsid w:val="00D16DD4"/>
    <w:rsid w:val="00D25796"/>
    <w:rsid w:val="00D65ABE"/>
    <w:rsid w:val="00DA31D9"/>
    <w:rsid w:val="00DA6199"/>
    <w:rsid w:val="00DB7824"/>
    <w:rsid w:val="00DC514B"/>
    <w:rsid w:val="00DE151B"/>
    <w:rsid w:val="00DE1922"/>
    <w:rsid w:val="00DE2756"/>
    <w:rsid w:val="00DF0A19"/>
    <w:rsid w:val="00E05291"/>
    <w:rsid w:val="00E06978"/>
    <w:rsid w:val="00E13803"/>
    <w:rsid w:val="00E14FE3"/>
    <w:rsid w:val="00E32114"/>
    <w:rsid w:val="00E40B54"/>
    <w:rsid w:val="00E54DFB"/>
    <w:rsid w:val="00E60F9F"/>
    <w:rsid w:val="00E62323"/>
    <w:rsid w:val="00E66F7C"/>
    <w:rsid w:val="00E83361"/>
    <w:rsid w:val="00E85437"/>
    <w:rsid w:val="00E97C9D"/>
    <w:rsid w:val="00EA51E8"/>
    <w:rsid w:val="00EB020D"/>
    <w:rsid w:val="00EB2A26"/>
    <w:rsid w:val="00EB5A2E"/>
    <w:rsid w:val="00EC46E6"/>
    <w:rsid w:val="00ED01CB"/>
    <w:rsid w:val="00ED1231"/>
    <w:rsid w:val="00EE3EA3"/>
    <w:rsid w:val="00EE698C"/>
    <w:rsid w:val="00EF0F4C"/>
    <w:rsid w:val="00EF423D"/>
    <w:rsid w:val="00F20FF9"/>
    <w:rsid w:val="00F36397"/>
    <w:rsid w:val="00F503F7"/>
    <w:rsid w:val="00F52627"/>
    <w:rsid w:val="00F538C1"/>
    <w:rsid w:val="00F61B6C"/>
    <w:rsid w:val="00F7367E"/>
    <w:rsid w:val="00F770CE"/>
    <w:rsid w:val="00F9080A"/>
    <w:rsid w:val="00F9146D"/>
    <w:rsid w:val="00F95B9D"/>
    <w:rsid w:val="00FA3645"/>
    <w:rsid w:val="00FB5A58"/>
    <w:rsid w:val="00FB624D"/>
    <w:rsid w:val="00FC126D"/>
    <w:rsid w:val="00FD315D"/>
    <w:rsid w:val="00FD4D95"/>
    <w:rsid w:val="00FE2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9548"/>
  <w15:chartTrackingRefBased/>
  <w15:docId w15:val="{6D394845-D272-4AA2-83E4-47A6C932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autoRedefine/>
    <w:uiPriority w:val="9"/>
    <w:unhideWhenUsed/>
    <w:qFormat/>
    <w:rsid w:val="002068DB"/>
    <w:pPr>
      <w:keepNext/>
      <w:keepLines/>
      <w:spacing w:before="120" w:after="0" w:line="276" w:lineRule="auto"/>
      <w:outlineLvl w:val="1"/>
    </w:pPr>
    <w:rPr>
      <w:rFonts w:asciiTheme="majorHAnsi" w:eastAsiaTheme="majorEastAsia" w:hAnsiTheme="majorHAnsi" w:cstheme="majorBidi"/>
      <w:b/>
      <w:smallCaps/>
      <w:color w:val="002060"/>
      <w:sz w:val="32"/>
      <w:szCs w:val="40"/>
      <w:lang w:val="en-GB"/>
    </w:rPr>
  </w:style>
  <w:style w:type="paragraph" w:styleId="Balk3">
    <w:name w:val="heading 3"/>
    <w:basedOn w:val="Normal"/>
    <w:next w:val="Normal"/>
    <w:link w:val="Balk3Char"/>
    <w:uiPriority w:val="9"/>
    <w:semiHidden/>
    <w:unhideWhenUsed/>
    <w:qFormat/>
    <w:rsid w:val="00435F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1568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F4EB8"/>
    <w:pPr>
      <w:ind w:left="720"/>
      <w:contextualSpacing/>
    </w:pPr>
  </w:style>
  <w:style w:type="paragraph" w:styleId="DipnotMetni">
    <w:name w:val="footnote text"/>
    <w:basedOn w:val="Normal"/>
    <w:link w:val="DipnotMetniChar"/>
    <w:uiPriority w:val="99"/>
    <w:semiHidden/>
    <w:unhideWhenUsed/>
    <w:rsid w:val="00DE275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E2756"/>
    <w:rPr>
      <w:sz w:val="20"/>
      <w:szCs w:val="20"/>
    </w:rPr>
  </w:style>
  <w:style w:type="character" w:styleId="DipnotBavurusu">
    <w:name w:val="footnote reference"/>
    <w:basedOn w:val="VarsaylanParagrafYazTipi"/>
    <w:uiPriority w:val="99"/>
    <w:semiHidden/>
    <w:unhideWhenUsed/>
    <w:rsid w:val="00DE2756"/>
    <w:rPr>
      <w:vertAlign w:val="superscript"/>
    </w:rPr>
  </w:style>
  <w:style w:type="character" w:customStyle="1" w:styleId="Balk2Char">
    <w:name w:val="Başlık 2 Char"/>
    <w:basedOn w:val="VarsaylanParagrafYazTipi"/>
    <w:link w:val="Balk2"/>
    <w:uiPriority w:val="9"/>
    <w:rsid w:val="002068DB"/>
    <w:rPr>
      <w:rFonts w:asciiTheme="majorHAnsi" w:eastAsiaTheme="majorEastAsia" w:hAnsiTheme="majorHAnsi" w:cstheme="majorBidi"/>
      <w:b/>
      <w:smallCaps/>
      <w:color w:val="002060"/>
      <w:sz w:val="32"/>
      <w:szCs w:val="40"/>
      <w:lang w:val="en-GB"/>
    </w:rPr>
  </w:style>
  <w:style w:type="character" w:styleId="Kpr">
    <w:name w:val="Hyperlink"/>
    <w:basedOn w:val="VarsaylanParagrafYazTipi"/>
    <w:uiPriority w:val="99"/>
    <w:unhideWhenUsed/>
    <w:rsid w:val="002068DB"/>
    <w:rPr>
      <w:color w:val="0563C1" w:themeColor="hyperlink"/>
      <w:u w:val="single"/>
    </w:rPr>
  </w:style>
  <w:style w:type="character" w:customStyle="1" w:styleId="Gvdemetni">
    <w:name w:val="Gövde metni_"/>
    <w:basedOn w:val="VarsaylanParagrafYazTipi"/>
    <w:link w:val="Gvdemetni0"/>
    <w:rsid w:val="004B0AC5"/>
    <w:rPr>
      <w:rFonts w:ascii="Arial" w:eastAsia="Arial" w:hAnsi="Arial" w:cs="Arial"/>
      <w:color w:val="231F20"/>
      <w:sz w:val="20"/>
      <w:szCs w:val="20"/>
    </w:rPr>
  </w:style>
  <w:style w:type="paragraph" w:customStyle="1" w:styleId="Gvdemetni0">
    <w:name w:val="Gövde metni"/>
    <w:basedOn w:val="Normal"/>
    <w:link w:val="Gvdemetni"/>
    <w:rsid w:val="004B0AC5"/>
    <w:pPr>
      <w:widowControl w:val="0"/>
      <w:spacing w:after="0" w:line="252" w:lineRule="auto"/>
    </w:pPr>
    <w:rPr>
      <w:rFonts w:ascii="Arial" w:eastAsia="Arial" w:hAnsi="Arial" w:cs="Arial"/>
      <w:color w:val="231F20"/>
      <w:sz w:val="20"/>
      <w:szCs w:val="20"/>
    </w:rPr>
  </w:style>
  <w:style w:type="character" w:customStyle="1" w:styleId="Balk3Char">
    <w:name w:val="Başlık 3 Char"/>
    <w:basedOn w:val="VarsaylanParagrafYazTipi"/>
    <w:link w:val="Balk3"/>
    <w:uiPriority w:val="9"/>
    <w:semiHidden/>
    <w:rsid w:val="00435F53"/>
    <w:rPr>
      <w:rFonts w:asciiTheme="majorHAnsi" w:eastAsiaTheme="majorEastAsia" w:hAnsiTheme="majorHAnsi" w:cstheme="majorBidi"/>
      <w:color w:val="1F4D78" w:themeColor="accent1" w:themeShade="7F"/>
      <w:sz w:val="24"/>
      <w:szCs w:val="24"/>
    </w:rPr>
  </w:style>
  <w:style w:type="paragraph" w:styleId="stBilgi">
    <w:name w:val="header"/>
    <w:basedOn w:val="Normal"/>
    <w:link w:val="stBilgiChar"/>
    <w:uiPriority w:val="99"/>
    <w:unhideWhenUsed/>
    <w:rsid w:val="00A068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688F"/>
  </w:style>
  <w:style w:type="paragraph" w:styleId="AltBilgi">
    <w:name w:val="footer"/>
    <w:basedOn w:val="Normal"/>
    <w:link w:val="AltBilgiChar"/>
    <w:uiPriority w:val="99"/>
    <w:unhideWhenUsed/>
    <w:rsid w:val="00A068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688F"/>
  </w:style>
  <w:style w:type="paragraph" w:styleId="Dzeltme">
    <w:name w:val="Revision"/>
    <w:hidden/>
    <w:uiPriority w:val="99"/>
    <w:semiHidden/>
    <w:rsid w:val="006E3EE9"/>
    <w:pPr>
      <w:spacing w:after="0" w:line="240" w:lineRule="auto"/>
    </w:pPr>
  </w:style>
  <w:style w:type="character" w:styleId="AklamaBavurusu">
    <w:name w:val="annotation reference"/>
    <w:basedOn w:val="VarsaylanParagrafYazTipi"/>
    <w:uiPriority w:val="99"/>
    <w:semiHidden/>
    <w:unhideWhenUsed/>
    <w:rsid w:val="006E3EE9"/>
    <w:rPr>
      <w:sz w:val="16"/>
      <w:szCs w:val="16"/>
    </w:rPr>
  </w:style>
  <w:style w:type="paragraph" w:styleId="AklamaMetni">
    <w:name w:val="annotation text"/>
    <w:basedOn w:val="Normal"/>
    <w:link w:val="AklamaMetniChar"/>
    <w:uiPriority w:val="99"/>
    <w:semiHidden/>
    <w:unhideWhenUsed/>
    <w:rsid w:val="006E3EE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E3EE9"/>
    <w:rPr>
      <w:sz w:val="20"/>
      <w:szCs w:val="20"/>
    </w:rPr>
  </w:style>
  <w:style w:type="paragraph" w:styleId="AklamaKonusu">
    <w:name w:val="annotation subject"/>
    <w:basedOn w:val="AklamaMetni"/>
    <w:next w:val="AklamaMetni"/>
    <w:link w:val="AklamaKonusuChar"/>
    <w:uiPriority w:val="99"/>
    <w:semiHidden/>
    <w:unhideWhenUsed/>
    <w:rsid w:val="006E3EE9"/>
    <w:rPr>
      <w:b/>
      <w:bCs/>
    </w:rPr>
  </w:style>
  <w:style w:type="character" w:customStyle="1" w:styleId="AklamaKonusuChar">
    <w:name w:val="Açıklama Konusu Char"/>
    <w:basedOn w:val="AklamaMetniChar"/>
    <w:link w:val="AklamaKonusu"/>
    <w:uiPriority w:val="99"/>
    <w:semiHidden/>
    <w:rsid w:val="006E3EE9"/>
    <w:rPr>
      <w:b/>
      <w:bCs/>
      <w:sz w:val="20"/>
      <w:szCs w:val="20"/>
    </w:rPr>
  </w:style>
  <w:style w:type="paragraph" w:styleId="BalonMetni">
    <w:name w:val="Balloon Text"/>
    <w:basedOn w:val="Normal"/>
    <w:link w:val="BalonMetniChar"/>
    <w:uiPriority w:val="99"/>
    <w:semiHidden/>
    <w:unhideWhenUsed/>
    <w:rsid w:val="009456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5647"/>
    <w:rPr>
      <w:rFonts w:ascii="Segoe UI" w:hAnsi="Segoe UI" w:cs="Segoe UI"/>
      <w:sz w:val="18"/>
      <w:szCs w:val="18"/>
    </w:rPr>
  </w:style>
  <w:style w:type="character" w:customStyle="1" w:styleId="Balk4Char">
    <w:name w:val="Başlık 4 Char"/>
    <w:basedOn w:val="VarsaylanParagrafYazTipi"/>
    <w:link w:val="Balk4"/>
    <w:uiPriority w:val="9"/>
    <w:semiHidden/>
    <w:rsid w:val="0015688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5639">
      <w:bodyDiv w:val="1"/>
      <w:marLeft w:val="0"/>
      <w:marRight w:val="0"/>
      <w:marTop w:val="0"/>
      <w:marBottom w:val="0"/>
      <w:divBdr>
        <w:top w:val="none" w:sz="0" w:space="0" w:color="auto"/>
        <w:left w:val="none" w:sz="0" w:space="0" w:color="auto"/>
        <w:bottom w:val="none" w:sz="0" w:space="0" w:color="auto"/>
        <w:right w:val="none" w:sz="0" w:space="0" w:color="auto"/>
      </w:divBdr>
    </w:div>
    <w:div w:id="601648798">
      <w:bodyDiv w:val="1"/>
      <w:marLeft w:val="0"/>
      <w:marRight w:val="0"/>
      <w:marTop w:val="0"/>
      <w:marBottom w:val="0"/>
      <w:divBdr>
        <w:top w:val="none" w:sz="0" w:space="0" w:color="auto"/>
        <w:left w:val="none" w:sz="0" w:space="0" w:color="auto"/>
        <w:bottom w:val="none" w:sz="0" w:space="0" w:color="auto"/>
        <w:right w:val="none" w:sz="0" w:space="0" w:color="auto"/>
      </w:divBdr>
    </w:div>
    <w:div w:id="1252203464">
      <w:bodyDiv w:val="1"/>
      <w:marLeft w:val="0"/>
      <w:marRight w:val="0"/>
      <w:marTop w:val="0"/>
      <w:marBottom w:val="0"/>
      <w:divBdr>
        <w:top w:val="none" w:sz="0" w:space="0" w:color="auto"/>
        <w:left w:val="none" w:sz="0" w:space="0" w:color="auto"/>
        <w:bottom w:val="none" w:sz="0" w:space="0" w:color="auto"/>
        <w:right w:val="none" w:sz="0" w:space="0" w:color="auto"/>
      </w:divBdr>
    </w:div>
    <w:div w:id="1626496840">
      <w:bodyDiv w:val="1"/>
      <w:marLeft w:val="0"/>
      <w:marRight w:val="0"/>
      <w:marTop w:val="0"/>
      <w:marBottom w:val="0"/>
      <w:divBdr>
        <w:top w:val="none" w:sz="0" w:space="0" w:color="auto"/>
        <w:left w:val="none" w:sz="0" w:space="0" w:color="auto"/>
        <w:bottom w:val="none" w:sz="0" w:space="0" w:color="auto"/>
        <w:right w:val="none" w:sz="0" w:space="0" w:color="auto"/>
      </w:divBdr>
    </w:div>
    <w:div w:id="16433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dlisicil.adalet.gov.tr/Resimler/SayfaDokuman/22042024115644ADalet_ist-2023CALISMALARI59.pdf" TargetMode="External"/><Relationship Id="rId1" Type="http://schemas.openxmlformats.org/officeDocument/2006/relationships/hyperlink" Target="https://adlisicil.adalet.gov.tr/Resimler/SayfaDokuman/7042025092455Adalet_%C4%B0statistikleri_2024%20T%C3%BCrk%C3%A7e_Ingilizce.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AF19F-65AA-406C-ACDC-B4E2576C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8307</Words>
  <Characters>47350</Characters>
  <Application>Microsoft Office Word</Application>
  <DocSecurity>0</DocSecurity>
  <Lines>394</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Tihvakademi2</dc:creator>
  <cp:keywords/>
  <dc:description/>
  <cp:lastModifiedBy>Asus</cp:lastModifiedBy>
  <cp:revision>4</cp:revision>
  <dcterms:created xsi:type="dcterms:W3CDTF">2025-06-25T11:19:00Z</dcterms:created>
  <dcterms:modified xsi:type="dcterms:W3CDTF">2025-06-25T13:18:00Z</dcterms:modified>
</cp:coreProperties>
</file>